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ahoma" w:hAnsi="Tahoma" w:cs="Tahoma"/>
          <w:b/>
          <w:color w:val="333333"/>
          <w:sz w:val="24"/>
          <w:szCs w:val="21"/>
        </w:rPr>
      </w:pPr>
      <w:bookmarkStart w:id="0" w:name="_GoBack"/>
      <w:bookmarkEnd w:id="0"/>
      <w:r>
        <w:rPr>
          <w:rFonts w:hint="eastAsia" w:ascii="Tahoma" w:hAnsi="Tahoma" w:cs="Tahoma"/>
          <w:b/>
          <w:color w:val="333333"/>
          <w:sz w:val="24"/>
          <w:szCs w:val="21"/>
        </w:rPr>
        <w:t>统计学方法要求</w:t>
      </w:r>
    </w:p>
    <w:p>
      <w:pPr>
        <w:spacing w:line="400" w:lineRule="exact"/>
        <w:rPr>
          <w:rFonts w:ascii="Times New Roman" w:hAnsi="Times New Roman" w:cs="Times New Roman"/>
          <w:color w:val="333333"/>
          <w:szCs w:val="21"/>
        </w:rPr>
      </w:pPr>
    </w:p>
    <w:p>
      <w:pPr>
        <w:spacing w:line="400" w:lineRule="exact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1.统计研究设计：应交代统计研究设计的名称和主要做法。如调查设计（分为前瞻性、回顾性或横断面调查研究）；实验设计（应交代具体的设计类型，如自身配对设计、成组设计、交叉设计、析因设计、正交设计等）；临床试验设计（应交代属于第几期临床试验，采用了何种盲法措施等）。主要做法应围绕4个基本原则（随机、对照、重复、均衡）概要说明，尤其要交代如何控制重要非试验因素的干扰和影响。</w:t>
      </w:r>
    </w:p>
    <w:p>
      <w:pPr>
        <w:spacing w:line="400" w:lineRule="exact"/>
        <w:rPr>
          <w:rStyle w:val="9"/>
          <w:rFonts w:ascii="Times New Roman" w:hAnsi="Times New Roman" w:cs="Times New Roman"/>
          <w:color w:val="333333"/>
          <w:sz w:val="18"/>
          <w:szCs w:val="18"/>
        </w:rPr>
      </w:pPr>
      <w:r>
        <w:rPr>
          <w:rStyle w:val="11"/>
          <w:rFonts w:ascii="Times New Roman" w:hAnsi="Times New Roman" w:cs="Times New Roman"/>
          <w:color w:val="333333"/>
          <w:szCs w:val="21"/>
        </w:rPr>
        <w:t>2.资料的表达与描述：用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x</w:t>
      </w:r>
      <w:r>
        <w:rPr>
          <w:rStyle w:val="11"/>
          <w:rFonts w:ascii="Times New Roman" w:hAnsi="Times New Roman" w:cs="Times New Roman"/>
          <w:color w:val="333333"/>
          <w:szCs w:val="21"/>
        </w:rPr>
        <w:t>±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s</w:t>
      </w:r>
      <w:r>
        <w:rPr>
          <w:rStyle w:val="11"/>
          <w:rFonts w:ascii="Times New Roman" w:hAnsi="Times New Roman" w:cs="Times New Roman"/>
          <w:color w:val="333333"/>
          <w:szCs w:val="21"/>
        </w:rPr>
        <w:t>表达近似服从正态分布的定量资料，用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M</w:t>
      </w:r>
      <w:r>
        <w:rPr>
          <w:rStyle w:val="11"/>
          <w:rFonts w:ascii="Times New Roman" w:hAnsi="Times New Roman" w:cs="Times New Roman"/>
          <w:color w:val="333333"/>
          <w:szCs w:val="21"/>
        </w:rPr>
        <w:t>（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Q</w:t>
      </w:r>
      <w:r>
        <w:rPr>
          <w:rStyle w:val="11"/>
          <w:rFonts w:ascii="Times New Roman" w:hAnsi="Times New Roman" w:cs="Times New Roman"/>
          <w:color w:val="333333"/>
          <w:szCs w:val="21"/>
        </w:rPr>
        <w:t>R）表达呈偏态分布的定量资料；用统计表时，要合理安排纵横标目，并将数据的含义表达清楚；用统计图时，所用统计图的类型应与资料性质相匹配，并使数轴上刻度值的标法符合数学原则；用相对数时，分母不宜小于20，要注意区百分率与百分比。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3.统计学方法</w:t>
      </w:r>
      <w:r>
        <w:rPr>
          <w:rFonts w:ascii="Times New Roman" w:hAnsi="Times New Roman" w:cs="Times New Roman"/>
          <w:color w:val="333333"/>
          <w:szCs w:val="21"/>
        </w:rPr>
        <w:t>的选择：对于定量资料，应根据所采用的设计类型、资料所具备的条件和分析目的，选用合适的统计学分析方法，不应盲目套用t检验和单因素方差分析；对于定性资料，应根据所采用的设计类型、定性变量的性质和频数所具备的条件以及分析目的，选用合适的统计学分析方法，不应盲目套用χ2检验。对于回归分析，应结合专业知识和散布图，选用合适的回归类型，不应盲目套用简单直线回归分析，对具有重复实验数据的回归分析资料，不应简单化处理；对于多因素、多指标资料，要在一元分析的基础上，尽可能运用多元统计学分析方法，以便对因素之间的交互作用和多指标之间的内在联系进行全面、合理的解释和评价。</w:t>
      </w:r>
    </w:p>
    <w:p>
      <w:pPr>
        <w:widowControl/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Style w:val="11"/>
          <w:rFonts w:ascii="Times New Roman" w:hAnsi="Times New Roman" w:cs="Times New Roman"/>
          <w:color w:val="333333"/>
          <w:szCs w:val="21"/>
        </w:rPr>
        <w:t>4.统计结果的解释和表达：当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P</w:t>
      </w:r>
      <w:r>
        <w:rPr>
          <w:rStyle w:val="11"/>
          <w:rFonts w:ascii="Times New Roman" w:hAnsi="Times New Roman" w:cs="Times New Roman"/>
          <w:color w:val="333333"/>
          <w:szCs w:val="21"/>
        </w:rPr>
        <w:t>&lt;0.05（或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P</w:t>
      </w:r>
      <w:r>
        <w:rPr>
          <w:rStyle w:val="11"/>
          <w:rFonts w:ascii="Times New Roman" w:hAnsi="Times New Roman" w:cs="Times New Roman"/>
          <w:color w:val="333333"/>
          <w:szCs w:val="21"/>
        </w:rPr>
        <w:t>&lt;0.01）时，应说明对比组之间的差异有统计学意义，而不应说对比组之间具有显著性（或非常显著性）的差别；应写明所用统计学分析方法的具体名称（如：成组设计资料的t检验、两因素析因设计资料的方差分析、多个均数之间两两比较的</w:t>
      </w:r>
      <w:r>
        <w:rPr>
          <w:rStyle w:val="11"/>
          <w:rFonts w:ascii="Times New Roman" w:hAnsi="Times New Roman" w:cs="Times New Roman"/>
          <w:i/>
          <w:color w:val="333333"/>
          <w:szCs w:val="21"/>
        </w:rPr>
        <w:t>q</w:t>
      </w:r>
      <w:r>
        <w:rPr>
          <w:rStyle w:val="11"/>
          <w:rFonts w:ascii="Times New Roman" w:hAnsi="Times New Roman" w:cs="Times New Roman"/>
          <w:color w:val="333333"/>
          <w:szCs w:val="21"/>
        </w:rPr>
        <w:t>检验等），统计量的具体值（如t值，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χ</w:t>
      </w:r>
      <w:r>
        <w:rPr>
          <w:rStyle w:val="11"/>
          <w:rFonts w:ascii="Times New Roman" w:hAnsi="Times New Roman" w:cs="Times New Roman"/>
          <w:color w:val="333333"/>
          <w:szCs w:val="21"/>
          <w:vertAlign w:val="superscript"/>
        </w:rPr>
        <w:t>2</w:t>
      </w:r>
      <w:r>
        <w:rPr>
          <w:rStyle w:val="11"/>
          <w:rFonts w:ascii="Times New Roman" w:hAnsi="Times New Roman" w:cs="Times New Roman"/>
          <w:color w:val="333333"/>
          <w:szCs w:val="21"/>
        </w:rPr>
        <w:t>值，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F</w:t>
      </w:r>
      <w:r>
        <w:rPr>
          <w:rStyle w:val="11"/>
          <w:rFonts w:ascii="Times New Roman" w:hAnsi="Times New Roman" w:cs="Times New Roman"/>
          <w:color w:val="333333"/>
          <w:szCs w:val="21"/>
        </w:rPr>
        <w:t>值等）应尽可能给出具体的</w:t>
      </w:r>
      <w:r>
        <w:rPr>
          <w:rStyle w:val="11"/>
          <w:rFonts w:ascii="Times New Roman" w:hAnsi="Times New Roman" w:cs="Times New Roman"/>
          <w:i/>
          <w:iCs/>
          <w:color w:val="333333"/>
          <w:szCs w:val="21"/>
        </w:rPr>
        <w:t>P</w:t>
      </w:r>
      <w:r>
        <w:rPr>
          <w:rStyle w:val="11"/>
          <w:rFonts w:ascii="Times New Roman" w:hAnsi="Times New Roman" w:cs="Times New Roman"/>
          <w:color w:val="333333"/>
          <w:szCs w:val="21"/>
        </w:rPr>
        <w:t> 值；当涉及总体参数（如总体均数、总体率等）时，在给出显著性检验结果的同时，再给出95%可信区间。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5.统计学符号：按GB 3358－1982《统计学名词及符号》的有关规定书写，</w:t>
      </w:r>
      <w:r>
        <w:rPr>
          <w:rFonts w:ascii="Times New Roman" w:hAnsi="Times New Roman" w:cs="Times New Roman"/>
          <w:color w:val="000000"/>
          <w:szCs w:val="21"/>
        </w:rPr>
        <w:t>一律用斜体，</w:t>
      </w:r>
      <w:r>
        <w:rPr>
          <w:rFonts w:ascii="Times New Roman" w:hAnsi="Times New Roman" w:eastAsia="宋体" w:cs="Times New Roman"/>
          <w:kern w:val="0"/>
          <w:szCs w:val="21"/>
        </w:rPr>
        <w:t>常用如下：（1）样本的算术平均数用英文小写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（中位数仍用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）；（2）标准差用英文小写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s</w:t>
      </w:r>
      <w:r>
        <w:rPr>
          <w:rFonts w:ascii="Times New Roman" w:hAnsi="Times New Roman" w:eastAsia="宋体" w:cs="Times New Roman"/>
          <w:kern w:val="0"/>
          <w:szCs w:val="21"/>
        </w:rPr>
        <w:t>；（3）标准误用英文小写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s</w:t>
      </w:r>
      <w:r>
        <w:rPr>
          <w:rFonts w:ascii="Times New Roman" w:hAnsi="Times New Roman" w:eastAsia="宋体" w:cs="Times New Roman"/>
          <w:i/>
          <w:iCs/>
          <w:kern w:val="0"/>
          <w:szCs w:val="21"/>
          <w:vertAlign w:val="subscript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；（4）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</w:rPr>
        <w:t>检验用英文小写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</w:rPr>
        <w:t>；（5）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F</w:t>
      </w:r>
      <w:r>
        <w:rPr>
          <w:rFonts w:ascii="Times New Roman" w:hAnsi="Times New Roman" w:eastAsia="宋体" w:cs="Times New Roman"/>
          <w:kern w:val="0"/>
          <w:szCs w:val="21"/>
        </w:rPr>
        <w:t>检验用英文大写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F</w:t>
      </w:r>
      <w:r>
        <w:rPr>
          <w:rFonts w:ascii="Times New Roman" w:hAnsi="Times New Roman" w:eastAsia="宋体" w:cs="Times New Roman"/>
          <w:kern w:val="0"/>
          <w:szCs w:val="21"/>
        </w:rPr>
        <w:t>；（6）卡方检验用希文小写χ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；（7）相关系数用英文小写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r</w:t>
      </w:r>
      <w:r>
        <w:rPr>
          <w:rFonts w:ascii="Times New Roman" w:hAnsi="Times New Roman" w:eastAsia="宋体" w:cs="Times New Roman"/>
          <w:kern w:val="0"/>
          <w:szCs w:val="21"/>
        </w:rPr>
        <w:t>；（8）自由度用希文小写υ；（9）概率用英文大写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P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P</w:t>
      </w:r>
      <w:r>
        <w:rPr>
          <w:rFonts w:ascii="Times New Roman" w:hAnsi="Times New Roman" w:eastAsia="宋体" w:cs="Times New Roman"/>
          <w:kern w:val="0"/>
          <w:szCs w:val="21"/>
        </w:rPr>
        <w:t>值前应给出具体检验值，如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</w:rPr>
        <w:t>值、χ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值、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q</w:t>
      </w:r>
      <w:r>
        <w:rPr>
          <w:rFonts w:ascii="Times New Roman" w:hAnsi="Times New Roman" w:eastAsia="宋体" w:cs="Times New Roman"/>
          <w:kern w:val="0"/>
          <w:szCs w:val="21"/>
        </w:rPr>
        <w:t>值等），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P</w:t>
      </w:r>
      <w:r>
        <w:rPr>
          <w:rFonts w:ascii="Times New Roman" w:hAnsi="Times New Roman" w:eastAsia="宋体" w:cs="Times New Roman"/>
          <w:kern w:val="0"/>
          <w:szCs w:val="21"/>
        </w:rPr>
        <w:t>值应给出实际数值，小数点后保留3位数。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05"/>
    <w:rsid w:val="005371DE"/>
    <w:rsid w:val="00732955"/>
    <w:rsid w:val="008E2205"/>
    <w:rsid w:val="7A3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background-color:#f8f8f8"/>
    <w:basedOn w:val="5"/>
    <w:qFormat/>
    <w:uiPriority w:val="0"/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color:#333333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916</Characters>
  <Lines>7</Lines>
  <Paragraphs>2</Paragraphs>
  <TotalTime>8</TotalTime>
  <ScaleCrop>false</ScaleCrop>
  <LinksUpToDate>false</LinksUpToDate>
  <CharactersWithSpaces>1074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2018-06-14T03:12:00Z</dcterms:created>
  <dc:creator>jbjc</dc:creator>
  <cp:lastModifiedBy>仁和—开发部—郭亚玲</cp:lastModifiedBy>
  <dcterms:modified xsi:type="dcterms:W3CDTF">2018-08-04T06:08:12Z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