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F315B2" w:rsidRPr="00F315B2" w:rsidTr="00F315B2">
        <w:trPr>
          <w:trHeight w:val="900"/>
          <w:tblCellSpacing w:w="0" w:type="dxa"/>
        </w:trPr>
        <w:tc>
          <w:tcPr>
            <w:tcW w:w="0" w:type="auto"/>
            <w:shd w:val="clear" w:color="auto" w:fill="FFFFFF"/>
            <w:vAlign w:val="center"/>
            <w:hideMark/>
          </w:tcPr>
          <w:p w:rsidR="00F315B2" w:rsidRPr="00F315B2" w:rsidRDefault="00F315B2" w:rsidP="00F315B2">
            <w:pPr>
              <w:widowControl/>
              <w:spacing w:before="100" w:beforeAutospacing="1" w:after="100" w:afterAutospacing="1"/>
              <w:jc w:val="center"/>
              <w:outlineLvl w:val="1"/>
              <w:rPr>
                <w:rFonts w:ascii="Times New Roman" w:eastAsia="宋体" w:hAnsi="Times New Roman" w:cs="Times New Roman"/>
                <w:b/>
                <w:bCs/>
                <w:kern w:val="0"/>
                <w:sz w:val="36"/>
                <w:szCs w:val="36"/>
              </w:rPr>
            </w:pPr>
            <w:r w:rsidRPr="00F315B2">
              <w:rPr>
                <w:rFonts w:ascii="Times New Roman" w:eastAsia="宋体" w:hAnsi="Times New Roman" w:cs="Times New Roman"/>
                <w:b/>
                <w:bCs/>
                <w:kern w:val="0"/>
                <w:sz w:val="36"/>
                <w:szCs w:val="36"/>
              </w:rPr>
              <w:t>疾病监测</w:t>
            </w:r>
            <w:proofErr w:type="gramStart"/>
            <w:r w:rsidRPr="00F315B2">
              <w:rPr>
                <w:rFonts w:ascii="Times New Roman" w:eastAsia="宋体" w:hAnsi="Times New Roman" w:cs="Times New Roman"/>
                <w:b/>
                <w:bCs/>
                <w:kern w:val="0"/>
                <w:sz w:val="36"/>
                <w:szCs w:val="36"/>
              </w:rPr>
              <w:t>》</w:t>
            </w:r>
            <w:proofErr w:type="gramEnd"/>
            <w:r w:rsidRPr="00F315B2">
              <w:rPr>
                <w:rFonts w:ascii="Times New Roman" w:eastAsia="宋体" w:hAnsi="Times New Roman" w:cs="Times New Roman"/>
                <w:b/>
                <w:bCs/>
                <w:kern w:val="0"/>
                <w:sz w:val="36"/>
                <w:szCs w:val="36"/>
              </w:rPr>
              <w:t>杂志论文自检报告</w:t>
            </w:r>
          </w:p>
        </w:tc>
      </w:tr>
      <w:tr w:rsidR="00F315B2" w:rsidRPr="00F315B2" w:rsidTr="00F315B2">
        <w:trPr>
          <w:tblCellSpacing w:w="0" w:type="dxa"/>
        </w:trPr>
        <w:tc>
          <w:tcPr>
            <w:tcW w:w="0" w:type="auto"/>
            <w:shd w:val="clear" w:color="auto" w:fill="FFFFFF"/>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638"/>
            </w:tblGrid>
            <w:tr w:rsidR="00F315B2" w:rsidRPr="00F315B2">
              <w:trPr>
                <w:tblCellSpacing w:w="0" w:type="dxa"/>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8"/>
                  </w:tblGrid>
                  <w:tr w:rsidR="00F315B2" w:rsidRPr="00F315B2">
                    <w:trPr>
                      <w:tblCellSpacing w:w="0" w:type="dxa"/>
                    </w:trPr>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8"/>
                        </w:tblGrid>
                        <w:tr w:rsidR="00F315B2" w:rsidRPr="00F315B2">
                          <w:trPr>
                            <w:tblCellSpacing w:w="0" w:type="dxa"/>
                          </w:trPr>
                          <w:tc>
                            <w:tcPr>
                              <w:tcW w:w="0" w:type="auto"/>
                              <w:tcBorders>
                                <w:top w:val="nil"/>
                                <w:left w:val="nil"/>
                                <w:bottom w:val="nil"/>
                                <w:right w:val="nil"/>
                              </w:tcBorders>
                              <w:shd w:val="clear" w:color="auto" w:fill="auto"/>
                              <w:tcMar>
                                <w:top w:w="120" w:type="dxa"/>
                                <w:left w:w="120" w:type="dxa"/>
                                <w:bottom w:w="120" w:type="dxa"/>
                                <w:right w:w="120" w:type="dxa"/>
                              </w:tcMar>
                              <w:hideMark/>
                            </w:tcPr>
                            <w:tbl>
                              <w:tblPr>
                                <w:tblW w:w="7781" w:type="dxa"/>
                                <w:tblCellSpacing w:w="15" w:type="dxa"/>
                                <w:tblCellMar>
                                  <w:left w:w="0" w:type="dxa"/>
                                  <w:right w:w="0" w:type="dxa"/>
                                </w:tblCellMar>
                                <w:tblLook w:val="04A0" w:firstRow="1" w:lastRow="0" w:firstColumn="1" w:lastColumn="0" w:noHBand="0" w:noVBand="1"/>
                              </w:tblPr>
                              <w:tblGrid>
                                <w:gridCol w:w="7730"/>
                                <w:gridCol w:w="51"/>
                              </w:tblGrid>
                              <w:tr w:rsidR="00F315B2" w:rsidRPr="00F315B2" w:rsidTr="00F315B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315B2" w:rsidRPr="00F315B2" w:rsidRDefault="00F315B2" w:rsidP="00F315B2">
                                    <w:pPr>
                                      <w:widowControl/>
                                      <w:spacing w:line="270" w:lineRule="atLeast"/>
                                      <w:jc w:val="center"/>
                                      <w:rPr>
                                        <w:rFonts w:ascii="Times New Roman" w:eastAsia="宋体" w:hAnsi="Times New Roman" w:cs="Times New Roman"/>
                                        <w:kern w:val="0"/>
                                        <w:sz w:val="24"/>
                                        <w:szCs w:val="24"/>
                                      </w:rPr>
                                    </w:pPr>
                                    <w:r w:rsidRPr="00F315B2">
                                      <w:rPr>
                                        <w:rFonts w:ascii="Times New Roman" w:eastAsia="宋体" w:hAnsi="Times New Roman" w:cs="Times New Roman"/>
                                        <w:b/>
                                        <w:bCs/>
                                        <w:color w:val="FF0000"/>
                                        <w:kern w:val="0"/>
                                        <w:sz w:val="20"/>
                                        <w:szCs w:val="20"/>
                                      </w:rPr>
                                      <w:t>( </w:t>
                                    </w:r>
                                    <w:r w:rsidRPr="00F315B2">
                                      <w:rPr>
                                        <w:rFonts w:ascii="Times New Roman" w:eastAsia="宋体" w:hAnsi="Times New Roman" w:cs="Times New Roman"/>
                                        <w:b/>
                                        <w:bCs/>
                                        <w:color w:val="FF0000"/>
                                        <w:kern w:val="0"/>
                                        <w:sz w:val="20"/>
                                        <w:szCs w:val="20"/>
                                      </w:rPr>
                                      <w:t>请作者填写以下内容，粘贴在稿件的首页</w:t>
                                    </w:r>
                                    <w:r w:rsidRPr="00F315B2">
                                      <w:rPr>
                                        <w:rFonts w:ascii="Times New Roman" w:eastAsia="宋体" w:hAnsi="Times New Roman" w:cs="Times New Roman"/>
                                        <w:b/>
                                        <w:bCs/>
                                        <w:color w:val="FF0000"/>
                                        <w:kern w:val="0"/>
                                        <w:sz w:val="20"/>
                                        <w:szCs w:val="20"/>
                                      </w:rPr>
                                      <w:t> )</w:t>
                                    </w:r>
                                  </w:p>
                                  <w:p w:rsidR="00F315B2" w:rsidRPr="00F315B2" w:rsidRDefault="00F315B2" w:rsidP="00F315B2">
                                    <w:pPr>
                                      <w:widowControl/>
                                      <w:spacing w:line="270" w:lineRule="atLeast"/>
                                      <w:jc w:val="center"/>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1 </w:t>
                                    </w:r>
                                    <w:r w:rsidRPr="00F315B2">
                                      <w:rPr>
                                        <w:rFonts w:ascii="Times New Roman" w:eastAsia="宋体" w:hAnsi="Times New Roman" w:cs="Times New Roman"/>
                                        <w:kern w:val="0"/>
                                        <w:sz w:val="20"/>
                                        <w:szCs w:val="20"/>
                                      </w:rPr>
                                      <w:t>《疾病监测》和中国</w:t>
                                    </w:r>
                                    <w:proofErr w:type="gramStart"/>
                                    <w:r w:rsidRPr="00F315B2">
                                      <w:rPr>
                                        <w:rFonts w:ascii="Times New Roman" w:eastAsia="宋体" w:hAnsi="Times New Roman" w:cs="Times New Roman"/>
                                        <w:kern w:val="0"/>
                                        <w:sz w:val="20"/>
                                        <w:szCs w:val="20"/>
                                      </w:rPr>
                                      <w:t>知网展开</w:t>
                                    </w:r>
                                    <w:proofErr w:type="gramEnd"/>
                                    <w:r w:rsidRPr="00F315B2">
                                      <w:rPr>
                                        <w:rFonts w:ascii="Times New Roman" w:eastAsia="宋体" w:hAnsi="Times New Roman" w:cs="Times New Roman"/>
                                        <w:kern w:val="0"/>
                                        <w:sz w:val="20"/>
                                        <w:szCs w:val="20"/>
                                      </w:rPr>
                                      <w:t>合作，从</w:t>
                                    </w:r>
                                    <w:r w:rsidRPr="00F315B2">
                                      <w:rPr>
                                        <w:rFonts w:ascii="Times New Roman" w:eastAsia="宋体" w:hAnsi="Times New Roman" w:cs="Times New Roman"/>
                                        <w:kern w:val="0"/>
                                        <w:sz w:val="20"/>
                                        <w:szCs w:val="20"/>
                                      </w:rPr>
                                      <w:t>2016</w:t>
                                    </w:r>
                                    <w:r w:rsidRPr="00F315B2">
                                      <w:rPr>
                                        <w:rFonts w:ascii="Times New Roman" w:eastAsia="宋体" w:hAnsi="Times New Roman" w:cs="Times New Roman"/>
                                        <w:kern w:val="0"/>
                                        <w:sz w:val="20"/>
                                        <w:szCs w:val="20"/>
                                      </w:rPr>
                                      <w:t>年</w:t>
                                    </w:r>
                                    <w:r w:rsidRPr="00F315B2">
                                      <w:rPr>
                                        <w:rFonts w:ascii="Times New Roman" w:eastAsia="宋体" w:hAnsi="Times New Roman" w:cs="Times New Roman"/>
                                        <w:kern w:val="0"/>
                                        <w:sz w:val="20"/>
                                        <w:szCs w:val="20"/>
                                      </w:rPr>
                                      <w:t>1</w:t>
                                    </w:r>
                                    <w:r w:rsidRPr="00F315B2">
                                      <w:rPr>
                                        <w:rFonts w:ascii="Times New Roman" w:eastAsia="宋体" w:hAnsi="Times New Roman" w:cs="Times New Roman"/>
                                        <w:kern w:val="0"/>
                                        <w:sz w:val="20"/>
                                        <w:szCs w:val="20"/>
                                      </w:rPr>
                                      <w:t>期起新增双语出版服务，每期将选出</w:t>
                                    </w:r>
                                    <w:r w:rsidRPr="00F315B2">
                                      <w:rPr>
                                        <w:rFonts w:ascii="Times New Roman" w:eastAsia="宋体" w:hAnsi="Times New Roman" w:cs="Times New Roman"/>
                                        <w:kern w:val="0"/>
                                        <w:sz w:val="20"/>
                                        <w:szCs w:val="20"/>
                                      </w:rPr>
                                      <w:t>3</w:t>
                                    </w:r>
                                    <w:r w:rsidRPr="00F315B2">
                                      <w:rPr>
                                        <w:rFonts w:ascii="Times New Roman" w:eastAsia="宋体" w:hAnsi="Times New Roman" w:cs="Times New Roman"/>
                                        <w:kern w:val="0"/>
                                        <w:sz w:val="20"/>
                                        <w:szCs w:val="20"/>
                                      </w:rPr>
                                      <w:t>篇优秀文章，在《疾病监测》英文网站和</w:t>
                                    </w:r>
                                    <w:proofErr w:type="gramStart"/>
                                    <w:r w:rsidRPr="00F315B2">
                                      <w:rPr>
                                        <w:rFonts w:ascii="Times New Roman" w:eastAsia="宋体" w:hAnsi="Times New Roman" w:cs="Times New Roman"/>
                                        <w:kern w:val="0"/>
                                        <w:sz w:val="20"/>
                                        <w:szCs w:val="20"/>
                                      </w:rPr>
                                      <w:t>中国知网平台</w:t>
                                    </w:r>
                                    <w:proofErr w:type="gramEnd"/>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http://jtp.cnki.net/bilingual/Navi/Detail?pykm=JBJC&amp;year=2016&amp;issue=01</w:t>
                                    </w:r>
                                    <w:r w:rsidRPr="00F315B2">
                                      <w:rPr>
                                        <w:rFonts w:ascii="Times New Roman" w:eastAsia="宋体" w:hAnsi="Times New Roman" w:cs="Times New Roman"/>
                                        <w:kern w:val="0"/>
                                        <w:sz w:val="20"/>
                                        <w:szCs w:val="20"/>
                                      </w:rPr>
                                      <w:t>）上同时刊出英文版。进入双语出版的稿件，将通过绿色通道快速发表。</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您的文章是否有意向参与该项目？</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2 </w:t>
                                    </w:r>
                                    <w:r w:rsidRPr="00F315B2">
                                      <w:rPr>
                                        <w:rFonts w:ascii="Times New Roman" w:eastAsia="宋体" w:hAnsi="Times New Roman" w:cs="Times New Roman"/>
                                        <w:kern w:val="0"/>
                                        <w:sz w:val="20"/>
                                        <w:szCs w:val="20"/>
                                      </w:rPr>
                                      <w:t>若您参与双语项目，请在投稿时同时将英文稿件发至编辑部邮箱，并将相关专家的推荐材料邮寄给编辑部。</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3 </w:t>
                                    </w:r>
                                    <w:r w:rsidRPr="00F315B2">
                                      <w:rPr>
                                        <w:rFonts w:ascii="Times New Roman" w:eastAsia="宋体" w:hAnsi="Times New Roman" w:cs="Times New Roman"/>
                                        <w:kern w:val="0"/>
                                        <w:sz w:val="20"/>
                                        <w:szCs w:val="20"/>
                                      </w:rPr>
                                      <w:t>与同类研究相比，本研究的创新性贡献是什么</w:t>
                                    </w:r>
                                    <w:bookmarkStart w:id="0" w:name="_GoBack"/>
                                    <w:bookmarkEnd w:id="0"/>
                                    <w:r w:rsidRPr="00F315B2">
                                      <w:rPr>
                                        <w:rFonts w:ascii="Times New Roman" w:eastAsia="宋体" w:hAnsi="Times New Roman" w:cs="Times New Roman"/>
                                        <w:kern w:val="0"/>
                                        <w:sz w:val="20"/>
                                        <w:szCs w:val="20"/>
                                      </w:rPr>
                                      <w:t>？（不要抄写研究结论）</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4 </w:t>
                                    </w:r>
                                    <w:r w:rsidRPr="00F315B2">
                                      <w:rPr>
                                        <w:rFonts w:ascii="Times New Roman" w:eastAsia="宋体" w:hAnsi="Times New Roman" w:cs="Times New Roman"/>
                                        <w:kern w:val="0"/>
                                        <w:sz w:val="20"/>
                                        <w:szCs w:val="20"/>
                                      </w:rPr>
                                      <w:t>作者已经投稿或发表的文章中是否采用了与本研究相同的数据或变量？如果是，请把文章寄来审查（注：我们不赞成作者用同一数据发表多篇变量相同的文章，也不赞成将一系列相关研究拆成多篇文章来发表）。</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5 </w:t>
                                    </w:r>
                                    <w:r w:rsidRPr="00F315B2">
                                      <w:rPr>
                                        <w:rFonts w:ascii="Times New Roman" w:eastAsia="宋体" w:hAnsi="Times New Roman" w:cs="Times New Roman"/>
                                        <w:kern w:val="0"/>
                                        <w:sz w:val="20"/>
                                        <w:szCs w:val="20"/>
                                      </w:rPr>
                                      <w:t>国内和国外期刊是否发表过同类研究？如果是，请列出（包括作者、文题、刊名、</w:t>
                                    </w:r>
                                    <w:proofErr w:type="gramStart"/>
                                    <w:r w:rsidRPr="00F315B2">
                                      <w:rPr>
                                        <w:rFonts w:ascii="Times New Roman" w:eastAsia="宋体" w:hAnsi="Times New Roman" w:cs="Times New Roman"/>
                                        <w:kern w:val="0"/>
                                        <w:sz w:val="20"/>
                                        <w:szCs w:val="20"/>
                                      </w:rPr>
                                      <w:t>卷期和</w:t>
                                    </w:r>
                                    <w:proofErr w:type="gramEnd"/>
                                    <w:r w:rsidRPr="00F315B2">
                                      <w:rPr>
                                        <w:rFonts w:ascii="Times New Roman" w:eastAsia="宋体" w:hAnsi="Times New Roman" w:cs="Times New Roman"/>
                                        <w:kern w:val="0"/>
                                        <w:sz w:val="20"/>
                                        <w:szCs w:val="20"/>
                                      </w:rPr>
                                      <w:t>页码），需说明对已有研究有何推进，并尽可能地作为参考文献来引用。</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6 “</w:t>
                                    </w:r>
                                    <w:r w:rsidRPr="00F315B2">
                                      <w:rPr>
                                        <w:rFonts w:ascii="Times New Roman" w:eastAsia="宋体" w:hAnsi="Times New Roman" w:cs="Times New Roman"/>
                                        <w:kern w:val="0"/>
                                        <w:sz w:val="20"/>
                                        <w:szCs w:val="20"/>
                                      </w:rPr>
                                      <w:t>问题提出</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或前言部分中的文献回顾是否完备？</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有关研究背景</w:t>
                                    </w:r>
                                    <w:proofErr w:type="gramStart"/>
                                    <w:r w:rsidRPr="00F315B2">
                                      <w:rPr>
                                        <w:rFonts w:ascii="Times New Roman" w:eastAsia="宋体" w:hAnsi="Times New Roman" w:cs="Times New Roman"/>
                                        <w:kern w:val="0"/>
                                        <w:sz w:val="20"/>
                                        <w:szCs w:val="20"/>
                                      </w:rPr>
                                      <w:t>要较为</w:t>
                                    </w:r>
                                    <w:proofErr w:type="gramEnd"/>
                                    <w:r w:rsidRPr="00F315B2">
                                      <w:rPr>
                                        <w:rFonts w:ascii="Times New Roman" w:eastAsia="宋体" w:hAnsi="Times New Roman" w:cs="Times New Roman"/>
                                        <w:kern w:val="0"/>
                                        <w:sz w:val="20"/>
                                        <w:szCs w:val="20"/>
                                      </w:rPr>
                                      <w:t>详细，研究发展的历史脉络要叙述清楚。</w:t>
                                    </w:r>
                                    <w:r w:rsidRPr="00F315B2">
                                      <w:rPr>
                                        <w:rFonts w:ascii="Times New Roman" w:eastAsia="宋体" w:hAnsi="Times New Roman" w:cs="Times New Roman"/>
                                        <w:kern w:val="0"/>
                                        <w:sz w:val="20"/>
                                        <w:szCs w:val="20"/>
                                      </w:rPr>
                                      <w:t>)</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7 </w:t>
                                    </w:r>
                                    <w:r w:rsidRPr="00F315B2">
                                      <w:rPr>
                                        <w:rFonts w:ascii="Times New Roman" w:eastAsia="宋体" w:hAnsi="Times New Roman" w:cs="Times New Roman"/>
                                        <w:kern w:val="0"/>
                                        <w:sz w:val="20"/>
                                        <w:szCs w:val="20"/>
                                      </w:rPr>
                                      <w:t>统计检验的效应量</w:t>
                                    </w:r>
                                    <w:r w:rsidRPr="00F315B2">
                                      <w:rPr>
                                        <w:rFonts w:ascii="Times New Roman" w:eastAsia="宋体" w:hAnsi="Times New Roman" w:cs="Times New Roman"/>
                                        <w:kern w:val="0"/>
                                        <w:sz w:val="20"/>
                                        <w:szCs w:val="20"/>
                                      </w:rPr>
                                      <w:t>(effect size)</w:t>
                                    </w:r>
                                    <w:r w:rsidRPr="00F315B2">
                                      <w:rPr>
                                        <w:rFonts w:ascii="Times New Roman" w:eastAsia="宋体" w:hAnsi="Times New Roman" w:cs="Times New Roman"/>
                                        <w:kern w:val="0"/>
                                        <w:sz w:val="20"/>
                                        <w:szCs w:val="20"/>
                                      </w:rPr>
                                      <w:t>是否给出？</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8 </w:t>
                                    </w:r>
                                    <w:r w:rsidRPr="00F315B2">
                                      <w:rPr>
                                        <w:rFonts w:ascii="Times New Roman" w:eastAsia="宋体" w:hAnsi="Times New Roman" w:cs="Times New Roman"/>
                                        <w:kern w:val="0"/>
                                        <w:sz w:val="20"/>
                                        <w:szCs w:val="20"/>
                                      </w:rPr>
                                      <w:t>文后参考文献与文中的文献引用是否一一对应？（建议使用</w:t>
                                    </w:r>
                                    <w:r w:rsidRPr="00F315B2">
                                      <w:rPr>
                                        <w:rFonts w:ascii="Times New Roman" w:eastAsia="宋体" w:hAnsi="Times New Roman" w:cs="Times New Roman"/>
                                        <w:kern w:val="0"/>
                                        <w:sz w:val="20"/>
                                        <w:szCs w:val="20"/>
                                      </w:rPr>
                                      <w:t>EndNote</w:t>
                                    </w:r>
                                    <w:r w:rsidRPr="00F315B2">
                                      <w:rPr>
                                        <w:rFonts w:ascii="Times New Roman" w:eastAsia="宋体" w:hAnsi="Times New Roman" w:cs="Times New Roman"/>
                                        <w:kern w:val="0"/>
                                        <w:sz w:val="20"/>
                                        <w:szCs w:val="20"/>
                                      </w:rPr>
                                      <w:t>、</w:t>
                                    </w:r>
                                    <w:proofErr w:type="spellStart"/>
                                    <w:r w:rsidRPr="00F315B2">
                                      <w:rPr>
                                        <w:rFonts w:ascii="Times New Roman" w:eastAsia="宋体" w:hAnsi="Times New Roman" w:cs="Times New Roman"/>
                                        <w:kern w:val="0"/>
                                        <w:sz w:val="20"/>
                                        <w:szCs w:val="20"/>
                                      </w:rPr>
                                      <w:t>NoteExpress</w:t>
                                    </w:r>
                                    <w:proofErr w:type="spellEnd"/>
                                    <w:r w:rsidRPr="00F315B2">
                                      <w:rPr>
                                        <w:rFonts w:ascii="Times New Roman" w:eastAsia="宋体" w:hAnsi="Times New Roman" w:cs="Times New Roman"/>
                                        <w:kern w:val="0"/>
                                        <w:sz w:val="20"/>
                                        <w:szCs w:val="20"/>
                                      </w:rPr>
                                      <w:t>等软件来管理参考文献）</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9 </w:t>
                                    </w:r>
                                    <w:r w:rsidRPr="00F315B2">
                                      <w:rPr>
                                        <w:rFonts w:ascii="Times New Roman" w:eastAsia="宋体" w:hAnsi="Times New Roman" w:cs="Times New Roman"/>
                                        <w:kern w:val="0"/>
                                        <w:sz w:val="20"/>
                                        <w:szCs w:val="20"/>
                                      </w:rPr>
                                      <w:t>文后参考文献的书写格式是否符合要求？（请认真阅读投稿指南中有关文献著录的要求）</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10 </w:t>
                                    </w:r>
                                    <w:r w:rsidRPr="00F315B2">
                                      <w:rPr>
                                        <w:rFonts w:ascii="Times New Roman" w:eastAsia="宋体" w:hAnsi="Times New Roman" w:cs="Times New Roman"/>
                                        <w:kern w:val="0"/>
                                        <w:sz w:val="20"/>
                                        <w:szCs w:val="20"/>
                                      </w:rPr>
                                      <w:t>参考文献是否以近</w:t>
                                    </w:r>
                                    <w:r w:rsidRPr="00F315B2">
                                      <w:rPr>
                                        <w:rFonts w:ascii="Times New Roman" w:eastAsia="宋体" w:hAnsi="Times New Roman" w:cs="Times New Roman"/>
                                        <w:kern w:val="0"/>
                                        <w:sz w:val="20"/>
                                        <w:szCs w:val="20"/>
                                      </w:rPr>
                                      <w:t>5</w:t>
                                    </w:r>
                                    <w:r w:rsidRPr="00F315B2">
                                      <w:rPr>
                                        <w:rFonts w:ascii="Times New Roman" w:eastAsia="宋体" w:hAnsi="Times New Roman" w:cs="Times New Roman"/>
                                        <w:kern w:val="0"/>
                                        <w:sz w:val="20"/>
                                        <w:szCs w:val="20"/>
                                      </w:rPr>
                                      <w:t>年的文献为主？如果不是，请说明理由。</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lastRenderedPageBreak/>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11 </w:t>
                                    </w:r>
                                    <w:r w:rsidRPr="00F315B2">
                                      <w:rPr>
                                        <w:rFonts w:ascii="Times New Roman" w:eastAsia="宋体" w:hAnsi="Times New Roman" w:cs="Times New Roman"/>
                                        <w:kern w:val="0"/>
                                        <w:sz w:val="20"/>
                                        <w:szCs w:val="20"/>
                                      </w:rPr>
                                      <w:t>英文摘要是否是大摘要</w:t>
                                    </w:r>
                                    <w:r w:rsidRPr="00F315B2">
                                      <w:rPr>
                                        <w:rFonts w:ascii="Times New Roman" w:eastAsia="宋体" w:hAnsi="Times New Roman" w:cs="Times New Roman"/>
                                        <w:kern w:val="0"/>
                                        <w:sz w:val="20"/>
                                        <w:szCs w:val="20"/>
                                      </w:rPr>
                                      <w:t>(400~500</w:t>
                                    </w:r>
                                    <w:r w:rsidRPr="00F315B2">
                                      <w:rPr>
                                        <w:rFonts w:ascii="Times New Roman" w:eastAsia="宋体" w:hAnsi="Times New Roman" w:cs="Times New Roman"/>
                                        <w:kern w:val="0"/>
                                        <w:sz w:val="20"/>
                                        <w:szCs w:val="20"/>
                                      </w:rPr>
                                      <w:t>个单词，分</w:t>
                                    </w:r>
                                    <w:r w:rsidRPr="00F315B2">
                                      <w:rPr>
                                        <w:rFonts w:ascii="Times New Roman" w:eastAsia="宋体" w:hAnsi="Times New Roman" w:cs="Times New Roman"/>
                                        <w:kern w:val="0"/>
                                        <w:sz w:val="20"/>
                                        <w:szCs w:val="20"/>
                                      </w:rPr>
                                      <w:t>4</w:t>
                                    </w:r>
                                    <w:r w:rsidRPr="00F315B2">
                                      <w:rPr>
                                        <w:rFonts w:ascii="Times New Roman" w:eastAsia="宋体" w:hAnsi="Times New Roman" w:cs="Times New Roman"/>
                                        <w:kern w:val="0"/>
                                        <w:sz w:val="20"/>
                                        <w:szCs w:val="20"/>
                                      </w:rPr>
                                      <w:t>段，注意</w:t>
                                    </w:r>
                                    <w:r w:rsidRPr="00F315B2">
                                      <w:rPr>
                                        <w:rFonts w:ascii="Times New Roman" w:eastAsia="宋体" w:hAnsi="Times New Roman" w:cs="Times New Roman"/>
                                        <w:kern w:val="0"/>
                                        <w:sz w:val="20"/>
                                        <w:szCs w:val="20"/>
                                      </w:rPr>
                                      <w:t>4</w:t>
                                    </w:r>
                                    <w:r w:rsidRPr="00F315B2">
                                      <w:rPr>
                                        <w:rFonts w:ascii="Times New Roman" w:eastAsia="宋体" w:hAnsi="Times New Roman" w:cs="Times New Roman"/>
                                        <w:kern w:val="0"/>
                                        <w:sz w:val="20"/>
                                        <w:szCs w:val="20"/>
                                      </w:rPr>
                                      <w:t>段的均衡，问题背景不要写得太多，方法和结果需详细一些</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是否读过编辑部网站右侧下载中心里的</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英文摘要写作注意事项</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？写好后是否请英语好的专业人士把关？</w:t>
                                    </w: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12 </w:t>
                                    </w:r>
                                    <w:r w:rsidRPr="00F315B2">
                                      <w:rPr>
                                        <w:rFonts w:ascii="Times New Roman" w:eastAsia="宋体" w:hAnsi="Times New Roman" w:cs="Times New Roman"/>
                                        <w:kern w:val="0"/>
                                        <w:sz w:val="20"/>
                                        <w:szCs w:val="20"/>
                                      </w:rPr>
                                      <w:t>研究用到的实验材料、量表或问卷，是否附在文件的末尾以供审查？</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13 </w:t>
                                    </w:r>
                                    <w:r w:rsidRPr="00F315B2">
                                      <w:rPr>
                                        <w:rFonts w:ascii="Times New Roman" w:eastAsia="宋体" w:hAnsi="Times New Roman" w:cs="Times New Roman"/>
                                        <w:kern w:val="0"/>
                                        <w:sz w:val="20"/>
                                        <w:szCs w:val="20"/>
                                      </w:rPr>
                                      <w:t>如果使用了别人的量表或问卷，是否得到了对方的授权许可？许可证明是否寄至编辑部？（如果使用的量表或问卷是公开发表的，则无须对方授权，但需把附有量表或问卷的文章的复印件或电子版寄至编辑部）</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 </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14 </w:t>
                                    </w:r>
                                    <w:r w:rsidRPr="00F315B2">
                                      <w:rPr>
                                        <w:rFonts w:ascii="Times New Roman" w:eastAsia="宋体" w:hAnsi="Times New Roman" w:cs="Times New Roman"/>
                                        <w:kern w:val="0"/>
                                        <w:sz w:val="20"/>
                                        <w:szCs w:val="20"/>
                                      </w:rPr>
                                      <w:t>是否对照过网站上的</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投稿指南</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逐项检查论文的各个部分？（不要未看就答</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是</w:t>
                                    </w:r>
                                    <w:r w:rsidRPr="00F315B2">
                                      <w:rPr>
                                        <w:rFonts w:ascii="Times New Roman" w:eastAsia="宋体" w:hAnsi="Times New Roman" w:cs="Times New Roman"/>
                                        <w:kern w:val="0"/>
                                        <w:sz w:val="20"/>
                                        <w:szCs w:val="20"/>
                                      </w:rPr>
                                      <w:t>”</w:t>
                                    </w:r>
                                    <w:r w:rsidRPr="00F315B2">
                                      <w:rPr>
                                        <w:rFonts w:ascii="Times New Roman" w:eastAsia="宋体" w:hAnsi="Times New Roman" w:cs="Times New Roman"/>
                                        <w:kern w:val="0"/>
                                        <w:sz w:val="20"/>
                                        <w:szCs w:val="20"/>
                                      </w:rPr>
                                      <w:t>）</w:t>
                                    </w:r>
                                  </w:p>
                                  <w:p w:rsidR="00F315B2" w:rsidRPr="00F315B2" w:rsidRDefault="00F315B2" w:rsidP="00F315B2">
                                    <w:pPr>
                                      <w:widowControl/>
                                      <w:spacing w:line="270" w:lineRule="atLeast"/>
                                      <w:jc w:val="left"/>
                                      <w:rPr>
                                        <w:rFonts w:ascii="Times New Roman" w:eastAsia="宋体" w:hAnsi="Times New Roman" w:cs="Times New Roman"/>
                                        <w:kern w:val="0"/>
                                        <w:sz w:val="24"/>
                                        <w:szCs w:val="24"/>
                                      </w:rPr>
                                    </w:pPr>
                                    <w:r w:rsidRPr="00F315B2">
                                      <w:rPr>
                                        <w:rFonts w:ascii="Times New Roman" w:eastAsia="宋体" w:hAnsi="Times New Roman" w:cs="Times New Roman"/>
                                        <w:kern w:val="0"/>
                                        <w:sz w:val="20"/>
                                        <w:szCs w:val="20"/>
                                      </w:rPr>
                                      <w:t>答：</w:t>
                                    </w:r>
                                  </w:p>
                                </w:tc>
                                <w:tc>
                                  <w:tcPr>
                                    <w:tcW w:w="0" w:type="auto"/>
                                    <w:vAlign w:val="center"/>
                                    <w:hideMark/>
                                  </w:tcPr>
                                  <w:p w:rsidR="00F315B2" w:rsidRPr="00F315B2" w:rsidRDefault="00F315B2" w:rsidP="00F315B2">
                                    <w:pPr>
                                      <w:widowControl/>
                                      <w:jc w:val="left"/>
                                      <w:rPr>
                                        <w:rFonts w:ascii="Times New Roman" w:eastAsia="Times New Roman" w:hAnsi="Times New Roman" w:cs="Times New Roman"/>
                                        <w:kern w:val="0"/>
                                        <w:sz w:val="20"/>
                                        <w:szCs w:val="20"/>
                                      </w:rPr>
                                    </w:pPr>
                                  </w:p>
                                </w:tc>
                              </w:tr>
                            </w:tbl>
                            <w:p w:rsidR="00F315B2" w:rsidRPr="00F315B2" w:rsidRDefault="00F315B2" w:rsidP="00F315B2">
                              <w:pPr>
                                <w:widowControl/>
                                <w:jc w:val="left"/>
                                <w:rPr>
                                  <w:rFonts w:ascii="Times New Roman" w:eastAsia="宋体" w:hAnsi="Times New Roman" w:cs="Times New Roman"/>
                                  <w:kern w:val="0"/>
                                  <w:sz w:val="18"/>
                                  <w:szCs w:val="18"/>
                                </w:rPr>
                              </w:pPr>
                            </w:p>
                          </w:tc>
                        </w:tr>
                      </w:tbl>
                      <w:p w:rsidR="00F315B2" w:rsidRPr="00F315B2" w:rsidRDefault="00F315B2" w:rsidP="00F315B2">
                        <w:pPr>
                          <w:widowControl/>
                          <w:jc w:val="left"/>
                          <w:rPr>
                            <w:rFonts w:ascii="Times New Roman" w:eastAsia="宋体" w:hAnsi="Times New Roman" w:cs="Times New Roman"/>
                            <w:kern w:val="0"/>
                            <w:sz w:val="18"/>
                            <w:szCs w:val="18"/>
                          </w:rPr>
                        </w:pPr>
                      </w:p>
                    </w:tc>
                  </w:tr>
                </w:tbl>
                <w:p w:rsidR="00F315B2" w:rsidRPr="00F315B2" w:rsidRDefault="00F315B2" w:rsidP="00F315B2">
                  <w:pPr>
                    <w:widowControl/>
                    <w:jc w:val="left"/>
                    <w:rPr>
                      <w:rFonts w:ascii="Times New Roman" w:eastAsia="宋体" w:hAnsi="Times New Roman" w:cs="Times New Roman"/>
                      <w:color w:val="000000"/>
                      <w:kern w:val="0"/>
                      <w:sz w:val="17"/>
                      <w:szCs w:val="17"/>
                    </w:rPr>
                  </w:pPr>
                </w:p>
              </w:tc>
            </w:tr>
          </w:tbl>
          <w:p w:rsidR="00F315B2" w:rsidRPr="00F315B2" w:rsidRDefault="00F315B2" w:rsidP="00F315B2">
            <w:pPr>
              <w:widowControl/>
              <w:jc w:val="left"/>
              <w:rPr>
                <w:rFonts w:ascii="Times New Roman" w:eastAsia="宋体" w:hAnsi="Times New Roman" w:cs="Times New Roman"/>
                <w:kern w:val="0"/>
                <w:sz w:val="18"/>
                <w:szCs w:val="18"/>
              </w:rPr>
            </w:pPr>
          </w:p>
        </w:tc>
      </w:tr>
    </w:tbl>
    <w:p w:rsidR="00FF4018" w:rsidRPr="00F315B2" w:rsidRDefault="00FF4018">
      <w:pPr>
        <w:rPr>
          <w:rFonts w:ascii="Times New Roman" w:hAnsi="Times New Roman" w:cs="Times New Roman"/>
        </w:rPr>
      </w:pPr>
    </w:p>
    <w:sectPr w:rsidR="00FF4018" w:rsidRPr="00F315B2" w:rsidSect="00F315B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C6"/>
    <w:rsid w:val="003953C6"/>
    <w:rsid w:val="00F315B2"/>
    <w:rsid w:val="00FF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315B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15B2"/>
    <w:rPr>
      <w:rFonts w:ascii="宋体" w:eastAsia="宋体" w:hAnsi="宋体" w:cs="宋体"/>
      <w:b/>
      <w:bCs/>
      <w:kern w:val="0"/>
      <w:sz w:val="36"/>
      <w:szCs w:val="36"/>
    </w:rPr>
  </w:style>
  <w:style w:type="character" w:styleId="a3">
    <w:name w:val="Strong"/>
    <w:basedOn w:val="a0"/>
    <w:uiPriority w:val="22"/>
    <w:qFormat/>
    <w:rsid w:val="00F315B2"/>
    <w:rPr>
      <w:b/>
      <w:bCs/>
    </w:rPr>
  </w:style>
  <w:style w:type="character" w:customStyle="1" w:styleId="apple-converted-space">
    <w:name w:val="apple-converted-space"/>
    <w:basedOn w:val="a0"/>
    <w:rsid w:val="00F31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315B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15B2"/>
    <w:rPr>
      <w:rFonts w:ascii="宋体" w:eastAsia="宋体" w:hAnsi="宋体" w:cs="宋体"/>
      <w:b/>
      <w:bCs/>
      <w:kern w:val="0"/>
      <w:sz w:val="36"/>
      <w:szCs w:val="36"/>
    </w:rPr>
  </w:style>
  <w:style w:type="character" w:styleId="a3">
    <w:name w:val="Strong"/>
    <w:basedOn w:val="a0"/>
    <w:uiPriority w:val="22"/>
    <w:qFormat/>
    <w:rsid w:val="00F315B2"/>
    <w:rPr>
      <w:b/>
      <w:bCs/>
    </w:rPr>
  </w:style>
  <w:style w:type="character" w:customStyle="1" w:styleId="apple-converted-space">
    <w:name w:val="apple-converted-space"/>
    <w:basedOn w:val="a0"/>
    <w:rsid w:val="00F3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Company>Sky123.Org</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2018-05-16T01:26:00Z</dcterms:created>
  <dcterms:modified xsi:type="dcterms:W3CDTF">2018-05-16T01:27:00Z</dcterms:modified>
</cp:coreProperties>
</file>