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CA3893" w:rsidRDefault="001A73F8" w:rsidP="001A73F8">
      <w:pPr>
        <w:pStyle w:val="newstyle15"/>
        <w:spacing w:before="0" w:beforeAutospacing="0" w:after="0" w:afterAutospacing="0" w:line="400" w:lineRule="exact"/>
        <w:jc w:val="center"/>
        <w:rPr>
          <w:rFonts w:ascii="Times New Roman" w:hAnsi="Times New Roman" w:cs="Times New Roman"/>
          <w:b/>
        </w:rPr>
      </w:pPr>
      <w:r w:rsidRPr="00CA3893">
        <w:rPr>
          <w:rFonts w:ascii="Times New Roman" w:hAnsi="Times New Roman" w:cs="Times New Roman"/>
          <w:b/>
        </w:rPr>
        <w:t>《疾病监测》审稿意见与作者答复</w:t>
      </w:r>
    </w:p>
    <w:p w:rsidR="001A73F8" w:rsidRPr="00CA3893" w:rsidRDefault="001A73F8" w:rsidP="001A73F8">
      <w:pPr>
        <w:spacing w:line="400" w:lineRule="exact"/>
        <w:rPr>
          <w:sz w:val="24"/>
        </w:rPr>
      </w:pPr>
    </w:p>
    <w:p w:rsidR="001A73F8" w:rsidRPr="00606A18" w:rsidRDefault="001A73F8" w:rsidP="001A73F8">
      <w:pPr>
        <w:spacing w:line="400" w:lineRule="exact"/>
        <w:rPr>
          <w:color w:val="000000"/>
        </w:rPr>
      </w:pPr>
      <w:r w:rsidRPr="00CA3893">
        <w:rPr>
          <w:sz w:val="24"/>
        </w:rPr>
        <w:t>题目：</w:t>
      </w:r>
      <w:r w:rsidR="00606A18" w:rsidRPr="00606A18">
        <w:rPr>
          <w:rFonts w:hint="eastAsia"/>
          <w:sz w:val="24"/>
        </w:rPr>
        <w:t>2008</w:t>
      </w:r>
      <w:r w:rsidR="00606A18" w:rsidRPr="00606A18">
        <w:rPr>
          <w:rFonts w:hint="eastAsia"/>
          <w:sz w:val="24"/>
        </w:rPr>
        <w:t>—</w:t>
      </w:r>
      <w:r w:rsidR="00606A18" w:rsidRPr="00606A18">
        <w:rPr>
          <w:rFonts w:hint="eastAsia"/>
          <w:sz w:val="24"/>
        </w:rPr>
        <w:t>2017</w:t>
      </w:r>
      <w:r w:rsidR="00606A18" w:rsidRPr="00606A18">
        <w:rPr>
          <w:rFonts w:hint="eastAsia"/>
          <w:sz w:val="24"/>
        </w:rPr>
        <w:t>年鄂西北地区脑膜炎奈</w:t>
      </w:r>
      <w:proofErr w:type="gramStart"/>
      <w:r w:rsidR="00606A18" w:rsidRPr="00606A18">
        <w:rPr>
          <w:rFonts w:hint="eastAsia"/>
          <w:sz w:val="24"/>
        </w:rPr>
        <w:t>瑟</w:t>
      </w:r>
      <w:proofErr w:type="gramEnd"/>
      <w:r w:rsidR="00606A18" w:rsidRPr="00606A18">
        <w:rPr>
          <w:rFonts w:hint="eastAsia"/>
          <w:sz w:val="24"/>
        </w:rPr>
        <w:t>菌药物敏感性及分子分型研究</w:t>
      </w:r>
    </w:p>
    <w:p w:rsidR="001A73F8" w:rsidRPr="00606A18" w:rsidRDefault="001A73F8" w:rsidP="001A73F8">
      <w:pPr>
        <w:spacing w:line="400" w:lineRule="exact"/>
        <w:rPr>
          <w:sz w:val="24"/>
          <w:szCs w:val="18"/>
        </w:rPr>
      </w:pPr>
      <w:r w:rsidRPr="00CA3893">
        <w:rPr>
          <w:sz w:val="24"/>
        </w:rPr>
        <w:t>作者：</w:t>
      </w:r>
      <w:proofErr w:type="gramStart"/>
      <w:r w:rsidR="00606A18" w:rsidRPr="00606A18">
        <w:rPr>
          <w:rFonts w:hint="eastAsia"/>
          <w:sz w:val="24"/>
          <w:szCs w:val="18"/>
        </w:rPr>
        <w:t>高景枝</w:t>
      </w:r>
      <w:proofErr w:type="gramEnd"/>
      <w:r w:rsidR="00606A18" w:rsidRPr="00606A18">
        <w:rPr>
          <w:rFonts w:hint="eastAsia"/>
          <w:sz w:val="24"/>
          <w:szCs w:val="18"/>
        </w:rPr>
        <w:t>，张雅婷，何飞，郑向梅，吕静，杨红梅，李国明</w:t>
      </w:r>
    </w:p>
    <w:p w:rsidR="001A73F8" w:rsidRPr="00CA3893" w:rsidRDefault="001A73F8" w:rsidP="001A73F8">
      <w:pPr>
        <w:spacing w:line="400" w:lineRule="exact"/>
        <w:rPr>
          <w:sz w:val="24"/>
        </w:rPr>
      </w:pPr>
    </w:p>
    <w:p w:rsidR="001A73F8" w:rsidRPr="00CA3893" w:rsidRDefault="001A73F8" w:rsidP="001A73F8">
      <w:pPr>
        <w:spacing w:line="400" w:lineRule="exact"/>
        <w:rPr>
          <w:sz w:val="24"/>
        </w:rPr>
      </w:pPr>
      <w:r w:rsidRPr="00CA3893">
        <w:rPr>
          <w:sz w:val="24"/>
        </w:rPr>
        <w:t>——</w:t>
      </w:r>
      <w:proofErr w:type="gramStart"/>
      <w:r w:rsidRPr="00CA3893">
        <w:rPr>
          <w:sz w:val="24"/>
        </w:rPr>
        <w:t>————————————</w:t>
      </w:r>
      <w:r w:rsidR="00F87892" w:rsidRPr="00CA3893">
        <w:rPr>
          <w:sz w:val="24"/>
        </w:rPr>
        <w:t>—</w:t>
      </w:r>
      <w:proofErr w:type="gramEnd"/>
      <w:r w:rsidRPr="00CA3893">
        <w:rPr>
          <w:b/>
          <w:sz w:val="24"/>
        </w:rPr>
        <w:t>审稿专家意见与作者答复</w:t>
      </w:r>
      <w:r w:rsidR="00F87892" w:rsidRPr="00CA3893">
        <w:rPr>
          <w:sz w:val="24"/>
        </w:rPr>
        <w:t>——</w:t>
      </w:r>
      <w:proofErr w:type="gramStart"/>
      <w:r w:rsidRPr="00CA3893">
        <w:rPr>
          <w:sz w:val="24"/>
        </w:rPr>
        <w:t>————————————</w:t>
      </w:r>
      <w:proofErr w:type="gramEnd"/>
    </w:p>
    <w:p w:rsidR="001A73F8" w:rsidRPr="00CA3893" w:rsidRDefault="001A73F8" w:rsidP="001A73F8">
      <w:pPr>
        <w:spacing w:line="400" w:lineRule="exact"/>
        <w:rPr>
          <w:b/>
          <w:sz w:val="24"/>
        </w:rPr>
      </w:pPr>
      <w:r w:rsidRPr="00CA3893">
        <w:rPr>
          <w:b/>
          <w:sz w:val="24"/>
        </w:rPr>
        <w:t>初审专家意见及作者修改说明：</w:t>
      </w:r>
    </w:p>
    <w:p w:rsidR="00CA3893" w:rsidRPr="00CA3893" w:rsidRDefault="00CA3893" w:rsidP="00CA3893">
      <w:pPr>
        <w:widowControl/>
        <w:wordWrap w:val="0"/>
        <w:jc w:val="left"/>
        <w:rPr>
          <w:kern w:val="0"/>
          <w:sz w:val="24"/>
        </w:rPr>
      </w:pPr>
      <w:r w:rsidRPr="00CA3893">
        <w:rPr>
          <w:kern w:val="0"/>
          <w:sz w:val="24"/>
        </w:rPr>
        <w:t>专家意见：</w:t>
      </w:r>
    </w:p>
    <w:p w:rsidR="00CA3893" w:rsidRPr="00CA3893" w:rsidRDefault="00CA3893" w:rsidP="00CA3893">
      <w:pPr>
        <w:widowControl/>
        <w:wordWrap w:val="0"/>
        <w:jc w:val="left"/>
        <w:rPr>
          <w:kern w:val="0"/>
          <w:sz w:val="24"/>
        </w:rPr>
      </w:pPr>
      <w:r w:rsidRPr="00CA3893">
        <w:rPr>
          <w:kern w:val="0"/>
          <w:sz w:val="24"/>
        </w:rPr>
        <w:t>1.</w:t>
      </w:r>
      <w:r w:rsidRPr="00CA3893">
        <w:rPr>
          <w:kern w:val="0"/>
          <w:sz w:val="24"/>
        </w:rPr>
        <w:t>摘要中要注明具体的耐药率。</w:t>
      </w:r>
      <w:r w:rsidRPr="00CA3893">
        <w:rPr>
          <w:kern w:val="0"/>
          <w:sz w:val="24"/>
        </w:rPr>
        <w:t xml:space="preserve">  </w:t>
      </w:r>
    </w:p>
    <w:p w:rsidR="00CA3893" w:rsidRPr="00CA3893" w:rsidRDefault="00CA3893" w:rsidP="00CA3893">
      <w:pPr>
        <w:widowControl/>
        <w:wordWrap w:val="0"/>
        <w:jc w:val="left"/>
        <w:rPr>
          <w:kern w:val="0"/>
          <w:sz w:val="24"/>
        </w:rPr>
      </w:pPr>
      <w:r w:rsidRPr="00CA3893">
        <w:rPr>
          <w:kern w:val="0"/>
          <w:sz w:val="24"/>
        </w:rPr>
        <w:t>2.</w:t>
      </w:r>
      <w:r w:rsidRPr="00CA3893">
        <w:rPr>
          <w:kern w:val="0"/>
          <w:sz w:val="24"/>
        </w:rPr>
        <w:t>结果中血清型和基因型的判定标准不同，需要分别阐述，或为了比较其特点可在同一表中分析。</w:t>
      </w:r>
    </w:p>
    <w:p w:rsidR="00CA3893" w:rsidRPr="00CA3893" w:rsidRDefault="00CA3893" w:rsidP="00CA3893">
      <w:pPr>
        <w:widowControl/>
        <w:wordWrap w:val="0"/>
        <w:jc w:val="left"/>
        <w:rPr>
          <w:kern w:val="0"/>
          <w:sz w:val="24"/>
        </w:rPr>
      </w:pPr>
      <w:r w:rsidRPr="00CA3893">
        <w:rPr>
          <w:kern w:val="0"/>
          <w:sz w:val="24"/>
        </w:rPr>
        <w:t>3.MLST</w:t>
      </w:r>
      <w:r w:rsidRPr="00CA3893">
        <w:rPr>
          <w:kern w:val="0"/>
          <w:sz w:val="24"/>
        </w:rPr>
        <w:t>结果中看家基因的扩增结果进行补充。</w:t>
      </w:r>
    </w:p>
    <w:p w:rsidR="00CA3893" w:rsidRPr="00CA3893" w:rsidRDefault="00CA3893" w:rsidP="00CA3893">
      <w:pPr>
        <w:widowControl/>
        <w:wordWrap w:val="0"/>
        <w:jc w:val="left"/>
        <w:rPr>
          <w:kern w:val="0"/>
          <w:sz w:val="24"/>
        </w:rPr>
      </w:pPr>
      <w:r w:rsidRPr="00CA3893">
        <w:rPr>
          <w:kern w:val="0"/>
          <w:sz w:val="24"/>
        </w:rPr>
        <w:t>4.</w:t>
      </w:r>
      <w:r w:rsidRPr="00CA3893">
        <w:rPr>
          <w:kern w:val="0"/>
          <w:sz w:val="24"/>
        </w:rPr>
        <w:t>讨论部分补充与国内外尤其是国内流行情况的比较，从血清型、基因型等多个角度，而不是简单表述</w:t>
      </w:r>
      <w:proofErr w:type="gramStart"/>
      <w:r w:rsidRPr="00CA3893">
        <w:rPr>
          <w:kern w:val="0"/>
          <w:sz w:val="24"/>
        </w:rPr>
        <w:t>为一致</w:t>
      </w:r>
      <w:proofErr w:type="gramEnd"/>
      <w:r w:rsidRPr="00CA3893">
        <w:rPr>
          <w:kern w:val="0"/>
          <w:sz w:val="24"/>
        </w:rPr>
        <w:t>或不一致。</w:t>
      </w:r>
    </w:p>
    <w:p w:rsidR="00CA3893" w:rsidRPr="00CA3893" w:rsidRDefault="00F23FE4" w:rsidP="00CA3893">
      <w:pPr>
        <w:widowControl/>
        <w:wordWrap w:val="0"/>
        <w:jc w:val="left"/>
        <w:rPr>
          <w:kern w:val="0"/>
          <w:sz w:val="24"/>
        </w:rPr>
      </w:pPr>
      <w:r w:rsidRPr="00CA3893">
        <w:rPr>
          <w:kern w:val="0"/>
          <w:sz w:val="24"/>
        </w:rPr>
        <w:t>答复：</w:t>
      </w:r>
      <w:r w:rsidR="00CA3893" w:rsidRPr="00CA3893">
        <w:rPr>
          <w:kern w:val="0"/>
          <w:sz w:val="24"/>
        </w:rPr>
        <w:br/>
        <w:t>1.</w:t>
      </w:r>
      <w:r w:rsidR="00CA3893" w:rsidRPr="00CA3893">
        <w:rPr>
          <w:kern w:val="0"/>
          <w:sz w:val="24"/>
        </w:rPr>
        <w:t>已在摘要中补充了耐药率；</w:t>
      </w:r>
      <w:r w:rsidR="00CA3893" w:rsidRPr="00CA3893">
        <w:rPr>
          <w:kern w:val="0"/>
          <w:sz w:val="24"/>
        </w:rPr>
        <w:br/>
        <w:t>2.</w:t>
      </w:r>
      <w:r w:rsidR="00CA3893" w:rsidRPr="00CA3893">
        <w:rPr>
          <w:kern w:val="0"/>
          <w:sz w:val="24"/>
        </w:rPr>
        <w:t>分别阐述了血清群和基因群的结果，并将结果绘制至同一表中；</w:t>
      </w:r>
      <w:r w:rsidR="00CA3893" w:rsidRPr="00CA3893">
        <w:rPr>
          <w:kern w:val="0"/>
          <w:sz w:val="24"/>
        </w:rPr>
        <w:br/>
        <w:t>3.MLST</w:t>
      </w:r>
      <w:r w:rsidR="00CA3893" w:rsidRPr="00CA3893">
        <w:rPr>
          <w:kern w:val="0"/>
          <w:sz w:val="24"/>
        </w:rPr>
        <w:t>结果中补充了管家基因的扩增结果。</w:t>
      </w:r>
      <w:r w:rsidR="00CA3893" w:rsidRPr="00CA3893">
        <w:rPr>
          <w:kern w:val="0"/>
          <w:sz w:val="24"/>
        </w:rPr>
        <w:t> </w:t>
      </w:r>
    </w:p>
    <w:p w:rsidR="00CA3893" w:rsidRPr="00CA3893" w:rsidRDefault="00CA3893" w:rsidP="00CA3893">
      <w:pPr>
        <w:widowControl/>
        <w:wordWrap w:val="0"/>
        <w:jc w:val="left"/>
        <w:rPr>
          <w:kern w:val="0"/>
          <w:sz w:val="24"/>
        </w:rPr>
      </w:pPr>
      <w:r w:rsidRPr="00CA3893">
        <w:rPr>
          <w:kern w:val="0"/>
          <w:sz w:val="24"/>
        </w:rPr>
        <w:t>4.</w:t>
      </w:r>
      <w:r w:rsidRPr="00CA3893">
        <w:rPr>
          <w:kern w:val="0"/>
          <w:sz w:val="24"/>
        </w:rPr>
        <w:t>讨论部分分别对药敏结果和</w:t>
      </w:r>
      <w:r w:rsidRPr="00CA3893">
        <w:rPr>
          <w:kern w:val="0"/>
          <w:sz w:val="24"/>
        </w:rPr>
        <w:t>MLST</w:t>
      </w:r>
      <w:r w:rsidRPr="00CA3893">
        <w:rPr>
          <w:kern w:val="0"/>
          <w:sz w:val="24"/>
        </w:rPr>
        <w:t>结果与国内其他研究进行了比较，并对结果进行了详细的分析。</w:t>
      </w:r>
    </w:p>
    <w:p w:rsidR="001A73F8" w:rsidRPr="00CA3893" w:rsidRDefault="001A73F8" w:rsidP="001A73F8">
      <w:pPr>
        <w:spacing w:line="400" w:lineRule="exact"/>
        <w:rPr>
          <w:b/>
          <w:sz w:val="24"/>
        </w:rPr>
      </w:pPr>
    </w:p>
    <w:p w:rsidR="001A73F8" w:rsidRPr="00CA3893" w:rsidRDefault="001A73F8" w:rsidP="001A73F8">
      <w:pPr>
        <w:spacing w:line="400" w:lineRule="exact"/>
        <w:rPr>
          <w:b/>
          <w:sz w:val="24"/>
        </w:rPr>
      </w:pPr>
      <w:r w:rsidRPr="00CA3893">
        <w:rPr>
          <w:b/>
          <w:sz w:val="24"/>
        </w:rPr>
        <w:t>复审专家意见及作者修改说明：</w:t>
      </w:r>
    </w:p>
    <w:p w:rsidR="00CA3893" w:rsidRPr="00CA3893" w:rsidRDefault="00CA3893" w:rsidP="00CA3893">
      <w:pPr>
        <w:widowControl/>
        <w:wordWrap w:val="0"/>
        <w:jc w:val="left"/>
        <w:rPr>
          <w:kern w:val="0"/>
          <w:sz w:val="24"/>
        </w:rPr>
      </w:pPr>
      <w:r w:rsidRPr="00CA3893">
        <w:rPr>
          <w:kern w:val="0"/>
          <w:sz w:val="24"/>
        </w:rPr>
        <w:t>专家</w:t>
      </w:r>
      <w:r w:rsidRPr="00CA3893">
        <w:rPr>
          <w:kern w:val="0"/>
          <w:sz w:val="24"/>
        </w:rPr>
        <w:t>1</w:t>
      </w:r>
      <w:r w:rsidRPr="00CA3893">
        <w:rPr>
          <w:kern w:val="0"/>
          <w:sz w:val="24"/>
        </w:rPr>
        <w:t>：文章对已有数据重新分析整理，符合本刊杂志投稿需求。建议录用发表。</w:t>
      </w:r>
    </w:p>
    <w:p w:rsidR="00CA3893" w:rsidRPr="00CA3893" w:rsidRDefault="00CA3893" w:rsidP="00CA3893">
      <w:pPr>
        <w:wordWrap w:val="0"/>
        <w:rPr>
          <w:sz w:val="24"/>
        </w:rPr>
      </w:pPr>
      <w:r w:rsidRPr="00CA3893">
        <w:rPr>
          <w:sz w:val="24"/>
        </w:rPr>
        <w:t>专家</w:t>
      </w:r>
      <w:r w:rsidRPr="00CA3893">
        <w:rPr>
          <w:sz w:val="24"/>
        </w:rPr>
        <w:t>2</w:t>
      </w:r>
      <w:r w:rsidRPr="00CA3893">
        <w:rPr>
          <w:sz w:val="24"/>
        </w:rPr>
        <w:t>：</w:t>
      </w:r>
    </w:p>
    <w:p w:rsidR="00CA3893" w:rsidRPr="00CA3893" w:rsidRDefault="00CA3893" w:rsidP="00CA3893">
      <w:pPr>
        <w:pStyle w:val="ab"/>
        <w:numPr>
          <w:ilvl w:val="0"/>
          <w:numId w:val="2"/>
        </w:numPr>
        <w:wordWrap w:val="0"/>
        <w:ind w:firstLineChars="0"/>
        <w:rPr>
          <w:kern w:val="0"/>
          <w:sz w:val="24"/>
        </w:rPr>
      </w:pPr>
      <w:r w:rsidRPr="00CA3893">
        <w:rPr>
          <w:kern w:val="0"/>
          <w:sz w:val="24"/>
        </w:rPr>
        <w:t>注意仔细核对血清分型与基因分型的对应关系，并在结果中准确表述。</w:t>
      </w:r>
      <w:r w:rsidRPr="00CA3893">
        <w:rPr>
          <w:kern w:val="0"/>
          <w:sz w:val="24"/>
        </w:rPr>
        <w:t xml:space="preserve"> </w:t>
      </w:r>
    </w:p>
    <w:p w:rsidR="00CA3893" w:rsidRPr="00CA3893" w:rsidRDefault="00CA3893" w:rsidP="00CA3893">
      <w:pPr>
        <w:pStyle w:val="ab"/>
        <w:widowControl/>
        <w:numPr>
          <w:ilvl w:val="0"/>
          <w:numId w:val="2"/>
        </w:numPr>
        <w:wordWrap w:val="0"/>
        <w:ind w:firstLineChars="0"/>
        <w:jc w:val="left"/>
        <w:rPr>
          <w:kern w:val="0"/>
          <w:sz w:val="24"/>
        </w:rPr>
      </w:pPr>
      <w:r w:rsidRPr="00CA3893">
        <w:rPr>
          <w:kern w:val="0"/>
          <w:sz w:val="24"/>
        </w:rPr>
        <w:t>对文献的格式尤其是来源于网站的文献的格式注意按照杂志要求来写。</w:t>
      </w:r>
    </w:p>
    <w:p w:rsidR="00CA3893" w:rsidRPr="00CA3893" w:rsidRDefault="00CA3893" w:rsidP="00CA3893">
      <w:pPr>
        <w:widowControl/>
        <w:wordWrap w:val="0"/>
        <w:jc w:val="left"/>
        <w:rPr>
          <w:kern w:val="0"/>
          <w:sz w:val="24"/>
        </w:rPr>
      </w:pPr>
      <w:r w:rsidRPr="00CA3893">
        <w:rPr>
          <w:kern w:val="0"/>
          <w:sz w:val="24"/>
        </w:rPr>
        <w:t>3.</w:t>
      </w:r>
      <w:r w:rsidRPr="00CA3893">
        <w:rPr>
          <w:kern w:val="0"/>
          <w:sz w:val="24"/>
        </w:rPr>
        <w:t>耐药率等百分比数据保留小数点后两位有效数字，表格每列数据单独一列，不用括号和斜线。</w:t>
      </w:r>
    </w:p>
    <w:p w:rsidR="00F23FE4" w:rsidRDefault="00CA3893" w:rsidP="001A73F8">
      <w:pPr>
        <w:spacing w:line="400" w:lineRule="exact"/>
        <w:rPr>
          <w:rFonts w:hint="eastAsia"/>
          <w:kern w:val="0"/>
          <w:sz w:val="24"/>
        </w:rPr>
      </w:pPr>
      <w:r w:rsidRPr="00CA3893">
        <w:rPr>
          <w:kern w:val="0"/>
          <w:sz w:val="24"/>
        </w:rPr>
        <w:t>答复：</w:t>
      </w:r>
    </w:p>
    <w:p w:rsidR="00F23FE4" w:rsidRDefault="00CA3893" w:rsidP="00F23FE4">
      <w:pPr>
        <w:pStyle w:val="ab"/>
        <w:numPr>
          <w:ilvl w:val="0"/>
          <w:numId w:val="3"/>
        </w:numPr>
        <w:spacing w:line="400" w:lineRule="exact"/>
        <w:ind w:firstLineChars="0"/>
        <w:rPr>
          <w:rFonts w:hint="eastAsia"/>
          <w:kern w:val="0"/>
          <w:sz w:val="24"/>
        </w:rPr>
      </w:pPr>
      <w:r w:rsidRPr="00F23FE4">
        <w:rPr>
          <w:kern w:val="0"/>
          <w:sz w:val="24"/>
        </w:rPr>
        <w:t>修改耐药率的有效数字保留位数为两位；</w:t>
      </w:r>
    </w:p>
    <w:p w:rsidR="00F23FE4" w:rsidRDefault="00CA3893" w:rsidP="00F23FE4">
      <w:pPr>
        <w:pStyle w:val="ab"/>
        <w:numPr>
          <w:ilvl w:val="0"/>
          <w:numId w:val="3"/>
        </w:numPr>
        <w:spacing w:line="400" w:lineRule="exact"/>
        <w:ind w:firstLineChars="0"/>
        <w:rPr>
          <w:rFonts w:hint="eastAsia"/>
          <w:kern w:val="0"/>
          <w:sz w:val="24"/>
        </w:rPr>
      </w:pPr>
      <w:r w:rsidRPr="00F23FE4">
        <w:rPr>
          <w:kern w:val="0"/>
          <w:sz w:val="24"/>
        </w:rPr>
        <w:t>重新绘制了血清群</w:t>
      </w:r>
      <w:r w:rsidRPr="00F23FE4">
        <w:rPr>
          <w:kern w:val="0"/>
          <w:sz w:val="24"/>
        </w:rPr>
        <w:t>/</w:t>
      </w:r>
      <w:r w:rsidRPr="00F23FE4">
        <w:rPr>
          <w:kern w:val="0"/>
          <w:sz w:val="24"/>
        </w:rPr>
        <w:t>基因群表格及耐药率表格；</w:t>
      </w:r>
    </w:p>
    <w:p w:rsidR="001A73F8" w:rsidRPr="00F23FE4" w:rsidRDefault="00CA3893" w:rsidP="00F23FE4">
      <w:pPr>
        <w:pStyle w:val="ab"/>
        <w:numPr>
          <w:ilvl w:val="0"/>
          <w:numId w:val="3"/>
        </w:numPr>
        <w:spacing w:line="400" w:lineRule="exact"/>
        <w:ind w:firstLineChars="0"/>
        <w:rPr>
          <w:rFonts w:hint="eastAsia"/>
          <w:kern w:val="0"/>
          <w:sz w:val="24"/>
        </w:rPr>
      </w:pPr>
      <w:r w:rsidRPr="00F23FE4">
        <w:rPr>
          <w:kern w:val="0"/>
          <w:sz w:val="24"/>
        </w:rPr>
        <w:t>重新核对修改文献格式，并补充了中文参考文献的英文及</w:t>
      </w:r>
      <w:r w:rsidRPr="00F23FE4">
        <w:rPr>
          <w:kern w:val="0"/>
          <w:sz w:val="24"/>
        </w:rPr>
        <w:t>DOI</w:t>
      </w:r>
      <w:r w:rsidRPr="00F23FE4">
        <w:rPr>
          <w:kern w:val="0"/>
          <w:sz w:val="24"/>
        </w:rPr>
        <w:t>。</w:t>
      </w:r>
    </w:p>
    <w:p w:rsidR="00F23FE4" w:rsidRPr="00F23FE4" w:rsidRDefault="00F23FE4" w:rsidP="00F23FE4">
      <w:pPr>
        <w:pStyle w:val="ab"/>
        <w:spacing w:line="400" w:lineRule="exact"/>
        <w:ind w:left="360" w:firstLineChars="0" w:firstLine="0"/>
        <w:rPr>
          <w:sz w:val="24"/>
        </w:rPr>
      </w:pPr>
      <w:bookmarkStart w:id="0" w:name="_GoBack"/>
      <w:bookmarkEnd w:id="0"/>
    </w:p>
    <w:p w:rsidR="001A73F8" w:rsidRPr="00CA3893" w:rsidRDefault="001A73F8" w:rsidP="001A73F8">
      <w:pPr>
        <w:spacing w:line="400" w:lineRule="exact"/>
        <w:rPr>
          <w:sz w:val="24"/>
        </w:rPr>
      </w:pPr>
      <w:r w:rsidRPr="00CA3893">
        <w:rPr>
          <w:sz w:val="24"/>
        </w:rPr>
        <w:t>——</w:t>
      </w:r>
      <w:proofErr w:type="gramStart"/>
      <w:r w:rsidRPr="00CA3893">
        <w:rPr>
          <w:sz w:val="24"/>
        </w:rPr>
        <w:t>—————————————</w:t>
      </w:r>
      <w:proofErr w:type="gramEnd"/>
      <w:r w:rsidRPr="00CA3893">
        <w:rPr>
          <w:b/>
          <w:sz w:val="24"/>
        </w:rPr>
        <w:t>定稿</w:t>
      </w:r>
      <w:proofErr w:type="gramStart"/>
      <w:r w:rsidRPr="00CA3893">
        <w:rPr>
          <w:b/>
          <w:sz w:val="24"/>
        </w:rPr>
        <w:t>会意见</w:t>
      </w:r>
      <w:proofErr w:type="gramEnd"/>
      <w:r w:rsidRPr="00CA3893">
        <w:rPr>
          <w:b/>
          <w:sz w:val="24"/>
        </w:rPr>
        <w:t>与作者答复</w:t>
      </w:r>
      <w:r w:rsidR="00F87892" w:rsidRPr="00CA3893">
        <w:rPr>
          <w:sz w:val="24"/>
        </w:rPr>
        <w:t>—</w:t>
      </w:r>
      <w:r w:rsidRPr="00CA3893">
        <w:rPr>
          <w:sz w:val="24"/>
        </w:rPr>
        <w:t>—</w:t>
      </w:r>
      <w:proofErr w:type="gramStart"/>
      <w:r w:rsidRPr="00CA3893">
        <w:rPr>
          <w:sz w:val="24"/>
        </w:rPr>
        <w:t>—————————————</w:t>
      </w:r>
      <w:proofErr w:type="gramEnd"/>
    </w:p>
    <w:p w:rsidR="001A73F8" w:rsidRPr="00CA3893" w:rsidRDefault="001A73F8" w:rsidP="001A73F8">
      <w:pPr>
        <w:spacing w:line="400" w:lineRule="exact"/>
        <w:rPr>
          <w:sz w:val="24"/>
        </w:rPr>
      </w:pPr>
    </w:p>
    <w:p w:rsidR="001A73F8" w:rsidRPr="00CA3893" w:rsidRDefault="001A73F8" w:rsidP="001A73F8">
      <w:pPr>
        <w:widowControl/>
        <w:spacing w:line="400" w:lineRule="exact"/>
        <w:jc w:val="left"/>
        <w:rPr>
          <w:sz w:val="24"/>
        </w:rPr>
      </w:pPr>
      <w:r w:rsidRPr="00CA3893">
        <w:rPr>
          <w:b/>
          <w:sz w:val="24"/>
        </w:rPr>
        <w:t>定稿会意见</w:t>
      </w:r>
      <w:r w:rsidRPr="00CA3893">
        <w:rPr>
          <w:sz w:val="24"/>
        </w:rPr>
        <w:t>：</w:t>
      </w:r>
    </w:p>
    <w:p w:rsidR="001A73F8" w:rsidRPr="00CA3893" w:rsidRDefault="001A73F8" w:rsidP="001A73F8">
      <w:pPr>
        <w:widowControl/>
        <w:spacing w:line="400" w:lineRule="exact"/>
        <w:jc w:val="left"/>
        <w:rPr>
          <w:sz w:val="24"/>
        </w:rPr>
      </w:pPr>
    </w:p>
    <w:p w:rsidR="001A73F8" w:rsidRPr="00CA3893" w:rsidRDefault="001A73F8" w:rsidP="001A73F8">
      <w:pPr>
        <w:widowControl/>
        <w:spacing w:line="400" w:lineRule="exact"/>
        <w:jc w:val="left"/>
      </w:pPr>
      <w:r w:rsidRPr="00CA3893">
        <w:rPr>
          <w:kern w:val="0"/>
          <w:sz w:val="24"/>
          <w:lang w:bidi="ar"/>
        </w:rPr>
        <w:t>本文经这次修改后，基本达到要求，可以发表，谢谢！</w:t>
      </w:r>
    </w:p>
    <w:p w:rsidR="001A73F8" w:rsidRPr="00CA3893" w:rsidRDefault="001A73F8" w:rsidP="001A73F8"/>
    <w:p w:rsidR="00965E1C" w:rsidRPr="00CA3893" w:rsidRDefault="00965E1C" w:rsidP="001A73F8"/>
    <w:sectPr w:rsidR="00965E1C" w:rsidRPr="00CA3893"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4F" w:rsidRDefault="00302A4F" w:rsidP="003D2053">
      <w:r>
        <w:separator/>
      </w:r>
    </w:p>
  </w:endnote>
  <w:endnote w:type="continuationSeparator" w:id="0">
    <w:p w:rsidR="00302A4F" w:rsidRDefault="00302A4F"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4F" w:rsidRDefault="00302A4F" w:rsidP="003D2053">
      <w:r>
        <w:separator/>
      </w:r>
    </w:p>
  </w:footnote>
  <w:footnote w:type="continuationSeparator" w:id="0">
    <w:p w:rsidR="00302A4F" w:rsidRDefault="00302A4F"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321799"/>
    <w:multiLevelType w:val="hybridMultilevel"/>
    <w:tmpl w:val="DA6613D8"/>
    <w:lvl w:ilvl="0" w:tplc="24FE8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FA2220"/>
    <w:multiLevelType w:val="hybridMultilevel"/>
    <w:tmpl w:val="2626C998"/>
    <w:lvl w:ilvl="0" w:tplc="15A4B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4758"/>
    <w:rsid w:val="0000266E"/>
    <w:rsid w:val="00027A58"/>
    <w:rsid w:val="00113987"/>
    <w:rsid w:val="00137A2D"/>
    <w:rsid w:val="00165FA3"/>
    <w:rsid w:val="001A2B47"/>
    <w:rsid w:val="001A73F8"/>
    <w:rsid w:val="00302A4F"/>
    <w:rsid w:val="003D2053"/>
    <w:rsid w:val="005668C5"/>
    <w:rsid w:val="005D55B5"/>
    <w:rsid w:val="005F569E"/>
    <w:rsid w:val="00606A18"/>
    <w:rsid w:val="006F27C7"/>
    <w:rsid w:val="00810DB1"/>
    <w:rsid w:val="009479A9"/>
    <w:rsid w:val="00965E1C"/>
    <w:rsid w:val="009E2898"/>
    <w:rsid w:val="009E3A6E"/>
    <w:rsid w:val="009F1336"/>
    <w:rsid w:val="00AB0748"/>
    <w:rsid w:val="00AF41B4"/>
    <w:rsid w:val="00B0589A"/>
    <w:rsid w:val="00B33383"/>
    <w:rsid w:val="00BD19A3"/>
    <w:rsid w:val="00BE35B7"/>
    <w:rsid w:val="00C27C4B"/>
    <w:rsid w:val="00C6231D"/>
    <w:rsid w:val="00C84710"/>
    <w:rsid w:val="00C84FAE"/>
    <w:rsid w:val="00CA3893"/>
    <w:rsid w:val="00D05D49"/>
    <w:rsid w:val="00D64CDB"/>
    <w:rsid w:val="00E071B3"/>
    <w:rsid w:val="00F23FE4"/>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 w:type="paragraph" w:styleId="ab">
    <w:name w:val="List Paragraph"/>
    <w:basedOn w:val="a"/>
    <w:uiPriority w:val="99"/>
    <w:unhideWhenUsed/>
    <w:rsid w:val="00CA389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0390">
      <w:bodyDiv w:val="1"/>
      <w:marLeft w:val="0"/>
      <w:marRight w:val="0"/>
      <w:marTop w:val="0"/>
      <w:marBottom w:val="0"/>
      <w:divBdr>
        <w:top w:val="none" w:sz="0" w:space="0" w:color="auto"/>
        <w:left w:val="none" w:sz="0" w:space="0" w:color="auto"/>
        <w:bottom w:val="none" w:sz="0" w:space="0" w:color="auto"/>
        <w:right w:val="none" w:sz="0" w:space="0" w:color="auto"/>
      </w:divBdr>
      <w:divsChild>
        <w:div w:id="77682040">
          <w:marLeft w:val="0"/>
          <w:marRight w:val="0"/>
          <w:marTop w:val="0"/>
          <w:marBottom w:val="0"/>
          <w:divBdr>
            <w:top w:val="none" w:sz="0" w:space="0" w:color="auto"/>
            <w:left w:val="none" w:sz="0" w:space="0" w:color="auto"/>
            <w:bottom w:val="none" w:sz="0" w:space="0" w:color="auto"/>
            <w:right w:val="none" w:sz="0" w:space="0" w:color="auto"/>
          </w:divBdr>
          <w:divsChild>
            <w:div w:id="986201823">
              <w:marLeft w:val="0"/>
              <w:marRight w:val="0"/>
              <w:marTop w:val="0"/>
              <w:marBottom w:val="0"/>
              <w:divBdr>
                <w:top w:val="none" w:sz="0" w:space="0" w:color="auto"/>
                <w:left w:val="none" w:sz="0" w:space="0" w:color="auto"/>
                <w:bottom w:val="none" w:sz="0" w:space="0" w:color="auto"/>
                <w:right w:val="none" w:sz="0" w:space="0" w:color="auto"/>
              </w:divBdr>
            </w:div>
            <w:div w:id="360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965694617">
      <w:bodyDiv w:val="1"/>
      <w:marLeft w:val="0"/>
      <w:marRight w:val="0"/>
      <w:marTop w:val="0"/>
      <w:marBottom w:val="0"/>
      <w:divBdr>
        <w:top w:val="none" w:sz="0" w:space="0" w:color="auto"/>
        <w:left w:val="none" w:sz="0" w:space="0" w:color="auto"/>
        <w:bottom w:val="none" w:sz="0" w:space="0" w:color="auto"/>
        <w:right w:val="none" w:sz="0" w:space="0" w:color="auto"/>
      </w:divBdr>
      <w:divsChild>
        <w:div w:id="735275580">
          <w:marLeft w:val="0"/>
          <w:marRight w:val="0"/>
          <w:marTop w:val="0"/>
          <w:marBottom w:val="0"/>
          <w:divBdr>
            <w:top w:val="none" w:sz="0" w:space="0" w:color="auto"/>
            <w:left w:val="none" w:sz="0" w:space="0" w:color="auto"/>
            <w:bottom w:val="none" w:sz="0" w:space="0" w:color="auto"/>
            <w:right w:val="none" w:sz="0" w:space="0" w:color="auto"/>
          </w:divBdr>
        </w:div>
      </w:divsChild>
    </w:div>
    <w:div w:id="1179001371">
      <w:bodyDiv w:val="1"/>
      <w:marLeft w:val="0"/>
      <w:marRight w:val="0"/>
      <w:marTop w:val="0"/>
      <w:marBottom w:val="0"/>
      <w:divBdr>
        <w:top w:val="none" w:sz="0" w:space="0" w:color="auto"/>
        <w:left w:val="none" w:sz="0" w:space="0" w:color="auto"/>
        <w:bottom w:val="none" w:sz="0" w:space="0" w:color="auto"/>
        <w:right w:val="none" w:sz="0" w:space="0" w:color="auto"/>
      </w:divBdr>
      <w:divsChild>
        <w:div w:id="77098904">
          <w:marLeft w:val="0"/>
          <w:marRight w:val="0"/>
          <w:marTop w:val="0"/>
          <w:marBottom w:val="0"/>
          <w:divBdr>
            <w:top w:val="none" w:sz="0" w:space="0" w:color="auto"/>
            <w:left w:val="none" w:sz="0" w:space="0" w:color="auto"/>
            <w:bottom w:val="none" w:sz="0" w:space="0" w:color="auto"/>
            <w:right w:val="none" w:sz="0" w:space="0" w:color="auto"/>
          </w:divBdr>
          <w:divsChild>
            <w:div w:id="1258710600">
              <w:marLeft w:val="0"/>
              <w:marRight w:val="0"/>
              <w:marTop w:val="0"/>
              <w:marBottom w:val="0"/>
              <w:divBdr>
                <w:top w:val="none" w:sz="0" w:space="0" w:color="auto"/>
                <w:left w:val="none" w:sz="0" w:space="0" w:color="auto"/>
                <w:bottom w:val="none" w:sz="0" w:space="0" w:color="auto"/>
                <w:right w:val="none" w:sz="0" w:space="0" w:color="auto"/>
              </w:divBdr>
              <w:divsChild>
                <w:div w:id="449327751">
                  <w:marLeft w:val="0"/>
                  <w:marRight w:val="0"/>
                  <w:marTop w:val="0"/>
                  <w:marBottom w:val="0"/>
                  <w:divBdr>
                    <w:top w:val="none" w:sz="0" w:space="0" w:color="auto"/>
                    <w:left w:val="none" w:sz="0" w:space="0" w:color="auto"/>
                    <w:bottom w:val="none" w:sz="0" w:space="0" w:color="auto"/>
                    <w:right w:val="none" w:sz="0" w:space="0" w:color="auto"/>
                  </w:divBdr>
                </w:div>
                <w:div w:id="207688469">
                  <w:marLeft w:val="0"/>
                  <w:marRight w:val="0"/>
                  <w:marTop w:val="0"/>
                  <w:marBottom w:val="0"/>
                  <w:divBdr>
                    <w:top w:val="none" w:sz="0" w:space="0" w:color="auto"/>
                    <w:left w:val="none" w:sz="0" w:space="0" w:color="auto"/>
                    <w:bottom w:val="none" w:sz="0" w:space="0" w:color="auto"/>
                    <w:right w:val="none" w:sz="0" w:space="0" w:color="auto"/>
                  </w:divBdr>
                </w:div>
                <w:div w:id="4321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108</Words>
  <Characters>621</Characters>
  <Application>Microsoft Office Word</Application>
  <DocSecurity>0</DocSecurity>
  <Lines>5</Lines>
  <Paragraphs>1</Paragraphs>
  <ScaleCrop>false</ScaleCrop>
  <Company>Sky123.Org</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HW</cp:lastModifiedBy>
  <cp:revision>23</cp:revision>
  <dcterms:created xsi:type="dcterms:W3CDTF">2017-02-07T06:24:00Z</dcterms:created>
  <dcterms:modified xsi:type="dcterms:W3CDTF">2018-08-15T07:25:00Z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