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DF1C17">
        <w:rPr>
          <w:rFonts w:hint="eastAsia"/>
          <w:b/>
          <w:sz w:val="28"/>
        </w:rPr>
        <w:t>2020-0047</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135761" w:rsidRDefault="00DF1C17" w:rsidP="00DF1C17">
      <w:pPr>
        <w:spacing w:line="320" w:lineRule="exact"/>
        <w:ind w:left="540" w:hangingChars="225" w:hanging="540"/>
        <w:rPr>
          <w:sz w:val="24"/>
        </w:rPr>
      </w:pPr>
      <w:r w:rsidRPr="00DF1C17">
        <w:rPr>
          <w:rFonts w:hint="eastAsia"/>
          <w:sz w:val="24"/>
        </w:rPr>
        <w:t>研究是否是首次或第几次，在前言中加入，以表示研究的重要性。</w:t>
      </w:r>
    </w:p>
    <w:p w:rsidR="000F0936" w:rsidRDefault="005937F2" w:rsidP="000F0936">
      <w:pPr>
        <w:spacing w:line="320" w:lineRule="exact"/>
        <w:ind w:left="540" w:hangingChars="225" w:hanging="540"/>
        <w:rPr>
          <w:sz w:val="24"/>
        </w:rPr>
      </w:pPr>
      <w:r>
        <w:rPr>
          <w:rFonts w:hint="eastAsia"/>
          <w:sz w:val="24"/>
        </w:rPr>
        <w:t>回复：</w:t>
      </w:r>
    </w:p>
    <w:p w:rsidR="00DF1C17" w:rsidRDefault="00DF1C17" w:rsidP="00DF1C17">
      <w:pPr>
        <w:spacing w:line="276" w:lineRule="auto"/>
        <w:rPr>
          <w:sz w:val="24"/>
        </w:rPr>
      </w:pPr>
      <w:r>
        <w:rPr>
          <w:rFonts w:hint="eastAsia"/>
          <w:sz w:val="24"/>
        </w:rPr>
        <w:t>创新点：本研究首次从心血管病救治情况的整体维度综合评价了我国整体及各省人群心血管健康水平；</w:t>
      </w:r>
    </w:p>
    <w:p w:rsidR="00DF1C17" w:rsidRDefault="00DF1C17" w:rsidP="00DF1C17">
      <w:pPr>
        <w:spacing w:line="276" w:lineRule="auto"/>
        <w:rPr>
          <w:sz w:val="24"/>
        </w:rPr>
      </w:pPr>
      <w:r>
        <w:rPr>
          <w:rFonts w:hint="eastAsia"/>
          <w:sz w:val="24"/>
        </w:rPr>
        <w:t>局限性：本研究中未涉及急性心肌梗死和脑卒中的住院治疗</w:t>
      </w:r>
      <w:proofErr w:type="gramStart"/>
      <w:r>
        <w:rPr>
          <w:rFonts w:hint="eastAsia"/>
          <w:sz w:val="24"/>
        </w:rPr>
        <w:t>率相关</w:t>
      </w:r>
      <w:proofErr w:type="gramEnd"/>
      <w:r>
        <w:rPr>
          <w:rFonts w:hint="eastAsia"/>
          <w:sz w:val="24"/>
        </w:rPr>
        <w:t>数据的分析，可能对结果的全面性有所影响；</w:t>
      </w:r>
    </w:p>
    <w:p w:rsidR="00DF1C17" w:rsidRDefault="00DF1C17" w:rsidP="00DF1C17">
      <w:pPr>
        <w:spacing w:line="276" w:lineRule="auto"/>
        <w:rPr>
          <w:sz w:val="24"/>
        </w:rPr>
      </w:pPr>
      <w:r>
        <w:rPr>
          <w:rFonts w:hint="eastAsia"/>
          <w:sz w:val="24"/>
        </w:rPr>
        <w:t>学术评论句：本研究中</w:t>
      </w:r>
      <w:r>
        <w:rPr>
          <w:sz w:val="24"/>
        </w:rPr>
        <w:t>STEMI</w:t>
      </w:r>
      <w:r>
        <w:rPr>
          <w:rFonts w:hint="eastAsia"/>
          <w:sz w:val="24"/>
        </w:rPr>
        <w:t>患者在急性期接受再灌注治疗比例为</w:t>
      </w:r>
      <w:r>
        <w:rPr>
          <w:sz w:val="24"/>
        </w:rPr>
        <w:t>56.84%</w:t>
      </w:r>
      <w:r>
        <w:rPr>
          <w:rFonts w:hint="eastAsia"/>
          <w:sz w:val="24"/>
        </w:rPr>
        <w:t>，与</w:t>
      </w:r>
      <w:r>
        <w:rPr>
          <w:sz w:val="24"/>
        </w:rPr>
        <w:t>Li</w:t>
      </w:r>
      <w:r>
        <w:rPr>
          <w:rFonts w:hint="eastAsia"/>
          <w:sz w:val="24"/>
        </w:rPr>
        <w:t>等在</w:t>
      </w:r>
      <w:r>
        <w:rPr>
          <w:sz w:val="24"/>
        </w:rPr>
        <w:t>2015</w:t>
      </w:r>
      <w:r>
        <w:rPr>
          <w:rFonts w:hint="eastAsia"/>
          <w:sz w:val="24"/>
        </w:rPr>
        <w:t>年发表的中国首个针对</w:t>
      </w:r>
      <w:r>
        <w:rPr>
          <w:sz w:val="24"/>
        </w:rPr>
        <w:t>STEMI</w:t>
      </w:r>
      <w:r>
        <w:rPr>
          <w:rFonts w:hint="eastAsia"/>
          <w:sz w:val="24"/>
        </w:rPr>
        <w:t>患者的大规模随机抽样队列研究</w:t>
      </w:r>
      <w:r>
        <w:rPr>
          <w:sz w:val="24"/>
        </w:rPr>
        <w:t>China PEACE</w:t>
      </w:r>
      <w:r>
        <w:rPr>
          <w:rFonts w:hint="eastAsia"/>
          <w:sz w:val="24"/>
        </w:rPr>
        <w:t>研究中</w:t>
      </w:r>
      <w:r>
        <w:rPr>
          <w:sz w:val="24"/>
        </w:rPr>
        <w:t>55.2%</w:t>
      </w:r>
      <w:r>
        <w:rPr>
          <w:rFonts w:hint="eastAsia"/>
          <w:sz w:val="24"/>
        </w:rPr>
        <w:t>的再灌注比例相比略有提高。</w:t>
      </w:r>
    </w:p>
    <w:p w:rsidR="00DF1C17" w:rsidRDefault="00DF1C17" w:rsidP="00DF1C17">
      <w:pPr>
        <w:spacing w:line="276" w:lineRule="auto"/>
        <w:rPr>
          <w:sz w:val="24"/>
        </w:rPr>
      </w:pPr>
      <w:r>
        <w:rPr>
          <w:sz w:val="24"/>
        </w:rPr>
        <w:t>1.</w:t>
      </w:r>
      <w:r>
        <w:rPr>
          <w:sz w:val="24"/>
        </w:rPr>
        <w:tab/>
      </w:r>
      <w:r>
        <w:rPr>
          <w:rFonts w:hint="eastAsia"/>
          <w:sz w:val="24"/>
        </w:rPr>
        <w:t>已在前言中加入审稿专家建议加入的相关内容；</w:t>
      </w:r>
    </w:p>
    <w:p w:rsidR="00DF1C17" w:rsidRDefault="00DF1C17" w:rsidP="00DF1C17">
      <w:pPr>
        <w:spacing w:line="276" w:lineRule="auto"/>
        <w:rPr>
          <w:sz w:val="24"/>
        </w:rPr>
      </w:pPr>
      <w:r>
        <w:rPr>
          <w:sz w:val="24"/>
        </w:rPr>
        <w:t>2.</w:t>
      </w:r>
      <w:r>
        <w:rPr>
          <w:sz w:val="24"/>
        </w:rPr>
        <w:tab/>
      </w:r>
      <w:r>
        <w:rPr>
          <w:rFonts w:hint="eastAsia"/>
          <w:sz w:val="24"/>
        </w:rPr>
        <w:t>已制作</w:t>
      </w:r>
      <w:r>
        <w:rPr>
          <w:sz w:val="24"/>
        </w:rPr>
        <w:t>OSID</w:t>
      </w:r>
      <w:r>
        <w:rPr>
          <w:rFonts w:hint="eastAsia"/>
          <w:sz w:val="24"/>
        </w:rPr>
        <w:t>码，讨论处已加入文章创新点和局限性以及学术评论句；</w:t>
      </w:r>
    </w:p>
    <w:p w:rsidR="00DF1C17" w:rsidRDefault="00DF1C17" w:rsidP="00DF1C17">
      <w:pPr>
        <w:spacing w:line="276" w:lineRule="auto"/>
        <w:rPr>
          <w:sz w:val="24"/>
        </w:rPr>
      </w:pPr>
      <w:r>
        <w:rPr>
          <w:sz w:val="24"/>
        </w:rPr>
        <w:t>3.</w:t>
      </w:r>
      <w:r>
        <w:rPr>
          <w:sz w:val="24"/>
        </w:rPr>
        <w:tab/>
      </w:r>
      <w:r>
        <w:rPr>
          <w:rFonts w:hint="eastAsia"/>
          <w:sz w:val="24"/>
        </w:rPr>
        <w:t>文章最前处已加入学术评论句、创新点和局限性。讨论中已有将本研究与其他研究比较等相关内容。结果中已有内容未在讨论中重复。</w:t>
      </w:r>
    </w:p>
    <w:p w:rsidR="00DF1C17" w:rsidRDefault="00DF1C17" w:rsidP="00DF1C17">
      <w:pPr>
        <w:spacing w:line="276" w:lineRule="auto"/>
        <w:rPr>
          <w:sz w:val="24"/>
        </w:rPr>
      </w:pPr>
      <w:r>
        <w:rPr>
          <w:sz w:val="24"/>
        </w:rPr>
        <w:t>4.</w:t>
      </w:r>
      <w:r>
        <w:rPr>
          <w:sz w:val="24"/>
        </w:rPr>
        <w:tab/>
      </w:r>
      <w:r>
        <w:rPr>
          <w:rFonts w:hint="eastAsia"/>
          <w:sz w:val="24"/>
        </w:rPr>
        <w:t>全文数据小数点均已调整为保留两位有效小数，并已调整相应图表。文后已加入各作者贡献；</w:t>
      </w:r>
    </w:p>
    <w:p w:rsidR="00DF1C17" w:rsidRDefault="00DF1C17" w:rsidP="00DF1C17"/>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sz w:val="24"/>
        </w:rPr>
      </w:pPr>
      <w:r>
        <w:rPr>
          <w:rFonts w:hint="eastAsia"/>
          <w:sz w:val="24"/>
        </w:rPr>
        <w:t>专</w:t>
      </w:r>
      <w:bookmarkStart w:id="0" w:name="_GoBack"/>
      <w:bookmarkEnd w:id="0"/>
      <w:r>
        <w:rPr>
          <w:rFonts w:hint="eastAsia"/>
          <w:sz w:val="24"/>
        </w:rPr>
        <w:t>家意见：</w:t>
      </w:r>
    </w:p>
    <w:p w:rsidR="00DF1C17" w:rsidRDefault="00DF1C17" w:rsidP="00DF1C17">
      <w:pPr>
        <w:pStyle w:val="a6"/>
      </w:pPr>
      <w:r>
        <w:t>作者已按修改意见进行修改。同意尽快发表。</w:t>
      </w:r>
    </w:p>
    <w:p w:rsidR="001A73F8" w:rsidRDefault="00135761" w:rsidP="000F0936">
      <w:pPr>
        <w:spacing w:line="320" w:lineRule="exact"/>
        <w:rPr>
          <w:sz w:val="24"/>
        </w:rPr>
      </w:pPr>
      <w:r>
        <w:rPr>
          <w:rFonts w:hint="eastAsia"/>
          <w:sz w:val="24"/>
        </w:rPr>
        <w:t>——</w:t>
      </w:r>
      <w:proofErr w:type="gramStart"/>
      <w:r>
        <w:rPr>
          <w:rFonts w:hint="eastAsia"/>
          <w:sz w:val="24"/>
        </w:rPr>
        <w:t>——————————</w:t>
      </w:r>
      <w:r w:rsidR="001A73F8">
        <w:rPr>
          <w:rFonts w:hint="eastAsia"/>
          <w:sz w:val="24"/>
        </w:rPr>
        <w:t>—</w:t>
      </w:r>
      <w:r>
        <w:rPr>
          <w:rFonts w:hint="eastAsia"/>
          <w:sz w:val="24"/>
        </w:rPr>
        <w:t>—</w:t>
      </w:r>
      <w:proofErr w:type="gramEnd"/>
      <w:r w:rsidR="001A73F8" w:rsidRPr="00BD53DB">
        <w:rPr>
          <w:rFonts w:hint="eastAsia"/>
          <w:b/>
          <w:sz w:val="24"/>
        </w:rPr>
        <w:t>定稿</w:t>
      </w:r>
      <w:proofErr w:type="gramStart"/>
      <w:r w:rsidR="001A73F8" w:rsidRPr="00BD53DB">
        <w:rPr>
          <w:rFonts w:hint="eastAsia"/>
          <w:b/>
          <w:sz w:val="24"/>
        </w:rPr>
        <w:t>会意见</w:t>
      </w:r>
      <w:proofErr w:type="gramEnd"/>
      <w:r w:rsidR="001A73F8" w:rsidRPr="00BD53DB">
        <w:rPr>
          <w:rFonts w:hint="eastAsia"/>
          <w:b/>
          <w:sz w:val="24"/>
        </w:rPr>
        <w:t>与作者</w:t>
      </w:r>
      <w:r w:rsidRPr="00E85F79">
        <w:rPr>
          <w:rFonts w:hint="eastAsia"/>
          <w:b/>
          <w:sz w:val="24"/>
        </w:rPr>
        <w:t>修改说明</w:t>
      </w:r>
      <w:r w:rsidR="00F87892">
        <w:rPr>
          <w:rFonts w:hint="eastAsia"/>
          <w:sz w:val="24"/>
        </w:rPr>
        <w:t>—</w:t>
      </w:r>
      <w:r>
        <w:rPr>
          <w:rFonts w:hint="eastAsia"/>
          <w:sz w:val="24"/>
        </w:rPr>
        <w:t>—</w:t>
      </w:r>
      <w:proofErr w:type="gramStart"/>
      <w:r>
        <w:rPr>
          <w:rFonts w:hint="eastAsia"/>
          <w:sz w:val="24"/>
        </w:rPr>
        <w:t>————</w:t>
      </w:r>
      <w:r w:rsidR="001A73F8">
        <w:rPr>
          <w:rFonts w:hint="eastAsia"/>
          <w:sz w:val="24"/>
        </w:rPr>
        <w:t>————————</w:t>
      </w:r>
      <w:proofErr w:type="gramEnd"/>
    </w:p>
    <w:p w:rsidR="00E8316C" w:rsidRPr="00281D86" w:rsidRDefault="00E8316C" w:rsidP="00E8316C">
      <w:pPr>
        <w:widowControl/>
        <w:jc w:val="left"/>
        <w:rPr>
          <w:sz w:val="24"/>
        </w:rPr>
      </w:pPr>
      <w:r w:rsidRPr="00281D86">
        <w:rPr>
          <w:kern w:val="0"/>
          <w:sz w:val="24"/>
          <w:lang w:bidi="ar"/>
        </w:rPr>
        <w:t>本文经这次修改后，基本达到要求，可以发表，谢谢！</w:t>
      </w:r>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85" w:rsidRDefault="00725885" w:rsidP="003D2053">
      <w:r>
        <w:separator/>
      </w:r>
    </w:p>
  </w:endnote>
  <w:endnote w:type="continuationSeparator" w:id="0">
    <w:p w:rsidR="00725885" w:rsidRDefault="00725885"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85" w:rsidRDefault="00725885" w:rsidP="003D2053">
      <w:r>
        <w:separator/>
      </w:r>
    </w:p>
  </w:footnote>
  <w:footnote w:type="continuationSeparator" w:id="0">
    <w:p w:rsidR="00725885" w:rsidRDefault="00725885"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DF1C17"/>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1631009119">
      <w:bodyDiv w:val="1"/>
      <w:marLeft w:val="0"/>
      <w:marRight w:val="0"/>
      <w:marTop w:val="0"/>
      <w:marBottom w:val="0"/>
      <w:divBdr>
        <w:top w:val="none" w:sz="0" w:space="0" w:color="auto"/>
        <w:left w:val="none" w:sz="0" w:space="0" w:color="auto"/>
        <w:bottom w:val="none" w:sz="0" w:space="0" w:color="auto"/>
        <w:right w:val="none" w:sz="0" w:space="0" w:color="auto"/>
      </w:divBdr>
      <w:divsChild>
        <w:div w:id="18601992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526</Characters>
  <Application>Microsoft Office Word</Application>
  <DocSecurity>0</DocSecurity>
  <Lines>4</Lines>
  <Paragraphs>1</Paragraphs>
  <ScaleCrop>false</ScaleCrop>
  <Company>Sky123.Org</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2020-04-28T03:45:00Z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