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before="0" w:beforeAutospacing="0" w:after="0" w:afterAutospacing="0" w:line="320" w:lineRule="exact"/>
        <w:jc w:val="center"/>
        <w:rPr>
          <w:b/>
          <w:sz w:val="28"/>
        </w:rPr>
      </w:pPr>
      <w:r>
        <w:rPr>
          <w:rFonts w:hint="eastAsia"/>
          <w:b/>
          <w:sz w:val="28"/>
        </w:rPr>
        <w:t>审稿意见与作者修改说明（稿号：</w:t>
      </w:r>
      <w:bookmarkStart w:id="0" w:name="_GoBack"/>
      <w:r>
        <w:rPr>
          <w:rFonts w:hint="eastAsia"/>
          <w:b/>
          <w:sz w:val="28"/>
          <w:lang w:val="en-US" w:eastAsia="zh-CN"/>
        </w:rPr>
        <w:t>2018-0434</w:t>
      </w:r>
      <w:bookmarkEnd w:id="0"/>
      <w:r>
        <w:rPr>
          <w:rFonts w:hint="eastAsia"/>
          <w:b/>
          <w:sz w:val="28"/>
          <w:lang w:val="en-US" w:eastAsia="zh-CN"/>
        </w:rPr>
        <w:t xml:space="preserve"> </w:t>
      </w:r>
      <w:r>
        <w:rPr>
          <w:rFonts w:hint="eastAsia"/>
          <w:b/>
          <w:sz w:val="28"/>
        </w:rPr>
        <w:t>）</w:t>
      </w:r>
    </w:p>
    <w:p>
      <w:pPr>
        <w:spacing w:line="320" w:lineRule="exact"/>
        <w:rPr>
          <w:sz w:val="24"/>
        </w:rPr>
      </w:pPr>
    </w:p>
    <w:p>
      <w:pPr>
        <w:spacing w:line="320" w:lineRule="exact"/>
        <w:rPr>
          <w:sz w:val="24"/>
        </w:rPr>
      </w:pPr>
      <w:r>
        <w:rPr>
          <w:rFonts w:hint="eastAsia"/>
          <w:sz w:val="24"/>
        </w:rPr>
        <w:t>——————————————</w:t>
      </w:r>
      <w:r>
        <w:rPr>
          <w:rFonts w:hint="eastAsia"/>
          <w:b/>
          <w:sz w:val="24"/>
        </w:rPr>
        <w:t>初审专家意见与作者修改说明</w:t>
      </w:r>
      <w:r>
        <w:rPr>
          <w:rFonts w:hint="eastAsia"/>
          <w:sz w:val="24"/>
        </w:rPr>
        <w:t>—————————————</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专家</w:t>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rPr>
        <w:t>意见：</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“肉毒梭菌检测方法”相关文献，可以查找到相当数量的利用Real-time PCR 技术检测肉毒梭菌的相关文献。所以希望作者能进一步说明本文中检测方法的创新之处。</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sz w:val="24"/>
          <w:szCs w:val="24"/>
        </w:rPr>
        <w:t>回复：同意专家提出的修改意见，文章前言部分已做修改，现进一步阐述本方法的创新点</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已有中文文献的报道都是针对肉毒梭菌AB混合型或者A型，没有单独的B型的检测方法。</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在国外的文献报道中，有不少关于肉毒梭菌各种血清型的real-time 检测方法研究（文献），但本实验室尝试参照国外文献重复其方法，并没有取得成功，究其原因可能是国内外菌株序列存在差异，因此自主建立了一套方法用于检测国内A、B型肉毒梭菌。</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专家</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意见：</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文章数据推理可靠，有一定的实用性，前言和讨论部分不充分需要补充完善。</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毒素基因？是你的实验证明不理想？如果是自己的请详细说明，如果是引用别人的实验结果请添加引文。</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本文利用技术检测毒素基因快速鉴定型肉毒梭菌，研究内容可以，但为了突出本文创新和优势，在内容和讨论中，应该大量的引用国内外对该菌的同类研究，横向比较灵敏性及其优缺点，与其它菌株鉴定方法建立的比较意义不大。请补充讨论或正文相关内容。 3、 固然有其优点，但检测模板是，这样就存在非活菌状态的检测的假阳性结果，请注意讨论论述。并且模拟标本不等同于临床标本，其真正的利用价值也值得进一步实践验证，建议增加讨论。</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前言和讨论中，此部分内容陈述重复，建议删减。“此外利用荧光定量技术鉴定肉毒梭菌也仅设计了引物和探针，没有关于型的相关研究报道。文中提到：张瑞玲等、王春晖等仅设计了引物和探针，没有关于型的相关研究报道。我认为目前信息知识获得和交流很好，在提到针对</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模拟粪便标本中质粒标准品灵敏度检测比纯质粒标准品灵敏度低一个数量级，可能是粪便样本的干扰因素等。</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这些传统方法耗时、复杂而特异性不强。建议“而”改为而且.</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4"/>
          <w:szCs w:val="24"/>
          <w:lang w:eastAsia="zh-CN"/>
        </w:rPr>
      </w:pPr>
      <w:r>
        <w:rPr>
          <w:rFonts w:hint="eastAsia" w:ascii="宋体" w:hAnsi="宋体" w:eastAsia="宋体" w:cs="宋体"/>
          <w:b w:val="0"/>
          <w:bCs w:val="0"/>
          <w:sz w:val="24"/>
          <w:szCs w:val="24"/>
        </w:rPr>
        <w:t>回复</w:t>
      </w:r>
      <w:r>
        <w:rPr>
          <w:rFonts w:hint="eastAsia" w:ascii="宋体" w:hAnsi="宋体" w:cs="宋体"/>
          <w:b w:val="0"/>
          <w:bCs w:val="0"/>
          <w:sz w:val="24"/>
          <w:szCs w:val="24"/>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国外已有报道肉毒梭菌各种血清型的real-time 检测方法，但本实验室尝试参照国外文献重复其方法，并没有取得成功，因此依据国内肉毒梭菌的特点自己设计检测引物。</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已在讨论中增加关于肉毒梭菌各种型别检测的相关情况，删除了其它菌鉴定方法的相关内容。</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讨论中增加了临床病例检测结果的数据，以及影响检测结果的其他因素。</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已按专家意见删除前言和讨论中重复的内容。7已将“而”改为而且.</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专家</w:t>
      </w: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rPr>
        <w:t>意见：</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该方法的建立，目的旨在快速鉴定A/B型肉毒梭菌，但方法特异性评价，未见A、B不同型的特异性评价，以及与肉毒梭菌其他型别之间可能的交叉，建议补充相关内容或在讨论中予以特别说明。 该方法如讨论中认为的可用于样品中肉毒梭菌A型及B型菌株的筛检、大规模检疫以及流行病学调查，建议增加方法重复性结果评价。</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回复：讨论中已增加不同型别之间的检测情况，增加了临床病例结果验证该方法的准确性。</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专家</w:t>
      </w: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rPr>
        <w:t>意见：</w:t>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t>1</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本文主要技术核心是方法建立，请作者围绕关键词进行精修；</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文章前言需要精简，切入主题；</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所用的参考菌株无需列表，请文字描述，按照兼性和厌氧进行分类描述，不要过于笼统；</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讨论部分，精简理论背景的内容，请作者围绕方法建立的技术路线和可能存在的缺陷进行讨论。任何检测方法，如没有进行大样本的方法比对和确诊阳性病例的验证，结果均存在一定的不确定性概率；</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参考文献和全文的格式请参考本刊发表文章进行修改。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回复：</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文章已修改</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前言已精简</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实验所用菌株已按照兼性和厌氧进行分类描述</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讨论部分精简了理论背景，增加建立方法的必要性，临床数据验证结果，以及其他影响因素等内容</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参考文献按照期刊要求进行了格式修改。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sz w:val="24"/>
        </w:rPr>
      </w:pPr>
      <w:r>
        <w:rPr>
          <w:rFonts w:hint="eastAsia" w:ascii="宋体" w:hAnsi="宋体" w:eastAsia="宋体" w:cs="宋体"/>
          <w:sz w:val="24"/>
          <w:szCs w:val="24"/>
        </w:rPr>
        <w:t>———</w:t>
      </w:r>
      <w:r>
        <w:rPr>
          <w:rFonts w:hint="eastAsia"/>
          <w:sz w:val="24"/>
        </w:rPr>
        <w:t>———————————</w:t>
      </w:r>
      <w:r>
        <w:rPr>
          <w:rFonts w:hint="eastAsia"/>
          <w:b/>
          <w:sz w:val="24"/>
        </w:rPr>
        <w:t>复审专家意见与作者修改说明</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320" w:lineRule="exact"/>
        <w:ind w:left="540" w:hanging="540" w:hangingChars="225"/>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专家</w:t>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rPr>
        <w:t>意见：</w:t>
      </w:r>
    </w:p>
    <w:p>
      <w:pPr>
        <w:keepNext w:val="0"/>
        <w:keepLines w:val="0"/>
        <w:pageBreakBefore w:val="0"/>
        <w:kinsoku/>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同意专家提出意见，根据专家意见进行修改</w:t>
      </w:r>
      <w:r>
        <w:rPr>
          <w:rFonts w:hint="eastAsia" w:ascii="宋体" w:hAnsi="宋体" w:cs="宋体"/>
          <w:b w:val="0"/>
          <w:bCs w:val="0"/>
          <w:sz w:val="24"/>
          <w:szCs w:val="24"/>
          <w:lang w:eastAsia="zh-CN"/>
        </w:rPr>
        <w:t>。</w:t>
      </w:r>
    </w:p>
    <w:p>
      <w:pPr>
        <w:keepNext w:val="0"/>
        <w:keepLines w:val="0"/>
        <w:pageBreakBefore w:val="0"/>
        <w:numPr>
          <w:ilvl w:val="0"/>
          <w:numId w:val="5"/>
        </w:numPr>
        <w:kinsoku/>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本文主要技术核心是方法建立，请作者围绕关键词进行精修；</w:t>
      </w:r>
    </w:p>
    <w:p>
      <w:pPr>
        <w:keepNext w:val="0"/>
        <w:keepLines w:val="0"/>
        <w:pageBreakBefore w:val="0"/>
        <w:numPr>
          <w:ilvl w:val="0"/>
          <w:numId w:val="5"/>
        </w:numPr>
        <w:kinsoku/>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文章前言需要精简，切入主题；</w:t>
      </w:r>
    </w:p>
    <w:p>
      <w:pPr>
        <w:keepNext w:val="0"/>
        <w:keepLines w:val="0"/>
        <w:pageBreakBefore w:val="0"/>
        <w:kinsoku/>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回复</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关键词已修改，前言已精炼</w:t>
      </w:r>
    </w:p>
    <w:p>
      <w:pPr>
        <w:keepNext w:val="0"/>
        <w:keepLines w:val="0"/>
        <w:pageBreakBefore w:val="0"/>
        <w:widowControl w:val="0"/>
        <w:kinsoku/>
        <w:wordWrap/>
        <w:overflowPunct/>
        <w:topLinePunct w:val="0"/>
        <w:autoSpaceDE/>
        <w:autoSpaceDN/>
        <w:bidi w:val="0"/>
        <w:adjustRightInd/>
        <w:snapToGrid/>
        <w:spacing w:line="320" w:lineRule="exact"/>
        <w:ind w:left="540" w:hanging="540" w:hangingChars="225"/>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540" w:hanging="540" w:hangingChars="225"/>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专家</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意见：</w:t>
      </w:r>
    </w:p>
    <w:p>
      <w:pPr>
        <w:keepNext w:val="0"/>
        <w:keepLines w:val="0"/>
        <w:pageBreakBefore w:val="0"/>
        <w:kinsoku/>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该方法的建立，目的旨在快速鉴定A/B型肉毒梭菌，但方法特异性评价，未见A、B不同型的特异性评价，以及与肉毒梭菌其他型别之间可能的交叉，建议补充相关内容或在讨论中予以特别说明。</w:t>
      </w:r>
    </w:p>
    <w:p>
      <w:pPr>
        <w:keepNext w:val="0"/>
        <w:keepLines w:val="0"/>
        <w:pageBreakBefore w:val="0"/>
        <w:kinsoku/>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回复：肉毒梭菌型别鉴定的相关情况已在讨论中加入，并且深入分析了本研究建立方法的必要性及检测效果。</w:t>
      </w:r>
    </w:p>
    <w:p>
      <w:pPr>
        <w:keepNext w:val="0"/>
        <w:keepLines w:val="0"/>
        <w:pageBreakBefore w:val="0"/>
        <w:widowControl w:val="0"/>
        <w:kinsoku/>
        <w:wordWrap/>
        <w:overflowPunct/>
        <w:topLinePunct w:val="0"/>
        <w:autoSpaceDE/>
        <w:autoSpaceDN/>
        <w:bidi w:val="0"/>
        <w:adjustRightInd/>
        <w:snapToGrid/>
        <w:spacing w:line="320" w:lineRule="exact"/>
        <w:ind w:left="540" w:hanging="540" w:hangingChars="225"/>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540" w:hanging="540" w:hangingChars="225"/>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专家</w:t>
      </w: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rPr>
        <w:t>意见：</w:t>
      </w:r>
    </w:p>
    <w:p>
      <w:pPr>
        <w:keepNext w:val="0"/>
        <w:keepLines w:val="0"/>
        <w:pageBreakBefore w:val="0"/>
        <w:kinsoku/>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所用的参考菌株无需列表，请文字描述，按照兼性和厌氧进行分类描述；</w:t>
      </w:r>
    </w:p>
    <w:p>
      <w:pPr>
        <w:keepNext w:val="0"/>
        <w:keepLines w:val="0"/>
        <w:pageBreakBefore w:val="0"/>
        <w:kinsoku/>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回复：已按照厌氧和兼性厌氧进行分类，已删除参考菌株列表</w:t>
      </w:r>
    </w:p>
    <w:p>
      <w:pPr>
        <w:keepNext w:val="0"/>
        <w:keepLines w:val="0"/>
        <w:pageBreakBefore w:val="0"/>
        <w:kinsoku/>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540" w:hanging="540" w:hangingChars="225"/>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专家</w:t>
      </w: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rPr>
        <w:t>意见：</w:t>
      </w:r>
    </w:p>
    <w:p>
      <w:pPr>
        <w:keepNext w:val="0"/>
        <w:keepLines w:val="0"/>
        <w:pageBreakBefore w:val="0"/>
        <w:kinsoku/>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rPr>
        <w:t>已基本按要求修改，建议再精炼语言,文中还有一些语言小错误。</w:t>
      </w:r>
    </w:p>
    <w:p>
      <w:pPr>
        <w:keepNext w:val="0"/>
        <w:keepLines w:val="0"/>
        <w:pageBreakBefore w:val="0"/>
        <w:kinsoku/>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回复：已按专家意见进行语言精练</w:t>
      </w:r>
    </w:p>
    <w:p>
      <w:pPr>
        <w:keepNext w:val="0"/>
        <w:keepLines w:val="0"/>
        <w:pageBreakBefore w:val="0"/>
        <w:kinsoku/>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建议在对特异性检测的菌株叙述，除第一次外介绍外，其他部分可以简述或分类表述，不用每一种全称表述。</w:t>
      </w:r>
    </w:p>
    <w:p>
      <w:pPr>
        <w:keepNext w:val="0"/>
        <w:keepLines w:val="0"/>
        <w:pageBreakBefore w:val="0"/>
        <w:kinsoku/>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回复：已修改，见文中相应部分红色字体</w:t>
      </w:r>
    </w:p>
    <w:p>
      <w:pPr>
        <w:keepNext w:val="0"/>
        <w:keepLines w:val="0"/>
        <w:pageBreakBefore w:val="0"/>
        <w:kinsoku/>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阳性对照和阴性对照菌株的描述不够专业：腊样芽孢杆菌不是厌氧菌？</w:t>
      </w:r>
    </w:p>
    <w:p>
      <w:pPr>
        <w:keepNext w:val="0"/>
        <w:keepLines w:val="0"/>
        <w:pageBreakBefore w:val="0"/>
        <w:kinsoku/>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回复：已按专家意见对蜡样芽胞杆菌进行修改</w:t>
      </w:r>
    </w:p>
    <w:p>
      <w:pPr>
        <w:keepNext w:val="0"/>
        <w:keepLines w:val="0"/>
        <w:pageBreakBefore w:val="0"/>
        <w:kinsoku/>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所用阳性和阴性对照菌株的来源（保存机构）和代表性（标准还是参考级菌株？）非常重要，请作者在材料中列清楚；</w:t>
      </w:r>
    </w:p>
    <w:p>
      <w:pPr>
        <w:keepNext w:val="0"/>
        <w:keepLines w:val="0"/>
        <w:pageBreakBefore w:val="0"/>
        <w:kinsoku/>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回复：对特异性评价菌株的信息已列表，详见表1</w:t>
      </w:r>
    </w:p>
    <w:p>
      <w:pPr>
        <w:keepNext w:val="0"/>
        <w:keepLines w:val="0"/>
        <w:pageBreakBefore w:val="0"/>
        <w:kinsoku/>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关于实验结果，如对照菌株的测试结果均为阴性，则不必将菌名一一赘述；</w:t>
      </w:r>
    </w:p>
    <w:p>
      <w:pPr>
        <w:keepNext w:val="0"/>
        <w:keepLines w:val="0"/>
        <w:pageBreakBefore w:val="0"/>
        <w:kinsoku/>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回复：已修改，见文中相应部分</w:t>
      </w:r>
    </w:p>
    <w:p>
      <w:pPr>
        <w:keepNext w:val="0"/>
        <w:keepLines w:val="0"/>
        <w:pageBreakBefore w:val="0"/>
        <w:kinsoku/>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请作者客观评价论文，在没有进行方法学比较的背景下，尽量减少在摘要和结果中使用带有主观评价的形容词，仅客观描述结果即可</w:t>
      </w:r>
    </w:p>
    <w:p>
      <w:pPr>
        <w:keepNext w:val="0"/>
        <w:keepLines w:val="0"/>
        <w:pageBreakBefore w:val="0"/>
        <w:kinsoku/>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回复：已按照专家意见修改相应部分，见红色字体部分</w:t>
      </w:r>
    </w:p>
    <w:p>
      <w:pPr>
        <w:keepNext w:val="0"/>
        <w:keepLines w:val="0"/>
        <w:pageBreakBefore w:val="0"/>
        <w:kinsoku/>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7</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在讨论中增加可能影响检测结果的因素（局限性）；尽量减少在摘要和结果中使用带有主观评价的形容词，仅客观描述结果即可</w:t>
      </w:r>
    </w:p>
    <w:p>
      <w:pPr>
        <w:keepNext w:val="0"/>
        <w:keepLines w:val="0"/>
        <w:pageBreakBefore w:val="0"/>
        <w:kinsoku/>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回复：已按专家意见修改，见讨论中红色字体部分</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320" w:lineRule="exact"/>
        <w:jc w:val="left"/>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4"/>
        </w:rPr>
      </w:pPr>
      <w:r>
        <w:rPr>
          <w:rFonts w:hint="eastAsia" w:ascii="宋体" w:hAnsi="宋体" w:eastAsia="宋体" w:cs="宋体"/>
          <w:b w:val="0"/>
          <w:bCs w:val="0"/>
          <w:sz w:val="24"/>
          <w:szCs w:val="24"/>
        </w:rPr>
        <w:t>—</w:t>
      </w:r>
      <w:r>
        <w:rPr>
          <w:rFonts w:hint="eastAsia"/>
          <w:sz w:val="24"/>
        </w:rPr>
        <w:t>—————————————</w:t>
      </w:r>
      <w:r>
        <w:rPr>
          <w:rFonts w:hint="eastAsia"/>
          <w:b/>
          <w:sz w:val="24"/>
        </w:rPr>
        <w:t>定稿会意见与作者修改说明</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请您针对专家意见逐条回复，</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cs="宋体"/>
          <w:b w:val="0"/>
          <w:bCs w:val="0"/>
          <w:sz w:val="24"/>
          <w:szCs w:val="24"/>
          <w:lang w:eastAsia="zh-CN"/>
        </w:rPr>
        <w:t>、</w:t>
      </w:r>
      <w:r>
        <w:rPr>
          <w:rFonts w:hint="eastAsia" w:ascii="宋体" w:hAnsi="宋体" w:eastAsia="宋体" w:cs="宋体"/>
          <w:b w:val="0"/>
          <w:bCs w:val="0"/>
          <w:kern w:val="0"/>
          <w:sz w:val="24"/>
          <w:szCs w:val="24"/>
        </w:rPr>
        <w:t>方法类的文章应和金标准对比，样本量比较少，请补充数据或者增加试验结果的可对比结果。研究的方法应具有指导应用价值。</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回复：在我国肉毒梭菌感染不属于法定监测传染病，因此感染情况没有官方的数据报告，可供查阅的资料也很少。加之肉毒梭菌感染的发病率相对较低，临床数据非常少。截至2018年12月，本实验室已用此方法检测临床病例14例，准确率100%，样本数量已经不少。小鼠实验是检测的金标准，本文所有数据全部用小鼠实验验证，后续文章会就所检测病例的具体情况以及小鼠实验的结果进行详细介绍。</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cs="宋体"/>
          <w:b w:val="0"/>
          <w:bCs w:val="0"/>
          <w:sz w:val="24"/>
          <w:szCs w:val="24"/>
          <w:lang w:eastAsia="zh-CN"/>
        </w:rPr>
        <w:t>、</w:t>
      </w:r>
      <w:r>
        <w:rPr>
          <w:rFonts w:hint="eastAsia" w:ascii="宋体" w:hAnsi="宋体" w:eastAsia="宋体" w:cs="宋体"/>
          <w:b w:val="0"/>
          <w:bCs w:val="0"/>
          <w:kern w:val="0"/>
          <w:sz w:val="24"/>
          <w:szCs w:val="24"/>
        </w:rPr>
        <w:t>写作格式参考本刊已发表类似文章的图表格式等进行修改，英文摘要和中文一致，最好请专业人员把关。图和表内不用英文，请修改，表内碱基用大写还是小写？</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回复：文章格式已按照本刊要求进行修改，图标已修改，表内碱基改为大写。</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onospace">
    <w:altName w:val="Courier New"/>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AE7DF4"/>
    <w:multiLevelType w:val="singleLevel"/>
    <w:tmpl w:val="93AE7DF4"/>
    <w:lvl w:ilvl="0" w:tentative="0">
      <w:start w:val="2"/>
      <w:numFmt w:val="decimal"/>
      <w:suff w:val="nothing"/>
      <w:lvlText w:val="%1、"/>
      <w:lvlJc w:val="left"/>
    </w:lvl>
  </w:abstractNum>
  <w:abstractNum w:abstractNumId="1">
    <w:nsid w:val="E531BD7E"/>
    <w:multiLevelType w:val="singleLevel"/>
    <w:tmpl w:val="E531BD7E"/>
    <w:lvl w:ilvl="0" w:tentative="0">
      <w:start w:val="1"/>
      <w:numFmt w:val="decimal"/>
      <w:suff w:val="nothing"/>
      <w:lvlText w:val="%1、"/>
      <w:lvlJc w:val="left"/>
    </w:lvl>
  </w:abstractNum>
  <w:abstractNum w:abstractNumId="2">
    <w:nsid w:val="016F9FB6"/>
    <w:multiLevelType w:val="singleLevel"/>
    <w:tmpl w:val="016F9FB6"/>
    <w:lvl w:ilvl="0" w:tentative="0">
      <w:start w:val="1"/>
      <w:numFmt w:val="decimal"/>
      <w:suff w:val="nothing"/>
      <w:lvlText w:val="%1、"/>
      <w:lvlJc w:val="left"/>
    </w:lvl>
  </w:abstractNum>
  <w:abstractNum w:abstractNumId="3">
    <w:nsid w:val="41668014"/>
    <w:multiLevelType w:val="singleLevel"/>
    <w:tmpl w:val="41668014"/>
    <w:lvl w:ilvl="0" w:tentative="0">
      <w:start w:val="1"/>
      <w:numFmt w:val="decimal"/>
      <w:suff w:val="nothing"/>
      <w:lvlText w:val="%1、"/>
      <w:lvlJc w:val="left"/>
    </w:lvl>
  </w:abstractNum>
  <w:abstractNum w:abstractNumId="4">
    <w:nsid w:val="51B422AF"/>
    <w:multiLevelType w:val="singleLevel"/>
    <w:tmpl w:val="51B422AF"/>
    <w:lvl w:ilvl="0" w:tentative="0">
      <w:start w:val="1"/>
      <w:numFmt w:val="decimal"/>
      <w:suff w:val="nothing"/>
      <w:lvlText w:val="%1、"/>
      <w:lvlJc w:val="left"/>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758"/>
    <w:rsid w:val="0000266E"/>
    <w:rsid w:val="00027A58"/>
    <w:rsid w:val="000F0936"/>
    <w:rsid w:val="00113987"/>
    <w:rsid w:val="00135761"/>
    <w:rsid w:val="00137A2D"/>
    <w:rsid w:val="00165FA3"/>
    <w:rsid w:val="001A2B47"/>
    <w:rsid w:val="001A73F8"/>
    <w:rsid w:val="00205EE7"/>
    <w:rsid w:val="002E78E3"/>
    <w:rsid w:val="00302A4F"/>
    <w:rsid w:val="003D2053"/>
    <w:rsid w:val="004751EB"/>
    <w:rsid w:val="004B6E51"/>
    <w:rsid w:val="005668C5"/>
    <w:rsid w:val="005937F2"/>
    <w:rsid w:val="005D55B5"/>
    <w:rsid w:val="005F569E"/>
    <w:rsid w:val="006F27C7"/>
    <w:rsid w:val="00810DB1"/>
    <w:rsid w:val="0084728E"/>
    <w:rsid w:val="008B0122"/>
    <w:rsid w:val="009479A9"/>
    <w:rsid w:val="00965E1C"/>
    <w:rsid w:val="00977E07"/>
    <w:rsid w:val="009E2898"/>
    <w:rsid w:val="009E3A6E"/>
    <w:rsid w:val="009F1336"/>
    <w:rsid w:val="00A95840"/>
    <w:rsid w:val="00AB0748"/>
    <w:rsid w:val="00AF41B4"/>
    <w:rsid w:val="00B0589A"/>
    <w:rsid w:val="00B33383"/>
    <w:rsid w:val="00BD19A3"/>
    <w:rsid w:val="00BD337D"/>
    <w:rsid w:val="00BE35B7"/>
    <w:rsid w:val="00C27C4B"/>
    <w:rsid w:val="00C6231D"/>
    <w:rsid w:val="00C84710"/>
    <w:rsid w:val="00C84FAE"/>
    <w:rsid w:val="00CC0281"/>
    <w:rsid w:val="00D05D49"/>
    <w:rsid w:val="00D64CDB"/>
    <w:rsid w:val="00E071B3"/>
    <w:rsid w:val="00F84BDF"/>
    <w:rsid w:val="00F87892"/>
    <w:rsid w:val="00FC4758"/>
    <w:rsid w:val="07C43FDB"/>
    <w:rsid w:val="0B0F6DF5"/>
    <w:rsid w:val="0D4B55DB"/>
    <w:rsid w:val="1656390B"/>
    <w:rsid w:val="181A1D41"/>
    <w:rsid w:val="1B3F435C"/>
    <w:rsid w:val="1DAE1FB5"/>
    <w:rsid w:val="1DCF4669"/>
    <w:rsid w:val="1E4B2B58"/>
    <w:rsid w:val="24FD7A3A"/>
    <w:rsid w:val="269C6478"/>
    <w:rsid w:val="295D4A01"/>
    <w:rsid w:val="29CC787F"/>
    <w:rsid w:val="2C1A7854"/>
    <w:rsid w:val="2F1039FB"/>
    <w:rsid w:val="35CD24B2"/>
    <w:rsid w:val="361572CB"/>
    <w:rsid w:val="36870E71"/>
    <w:rsid w:val="39524DB3"/>
    <w:rsid w:val="396D3480"/>
    <w:rsid w:val="39837203"/>
    <w:rsid w:val="3ABA6915"/>
    <w:rsid w:val="3F947F37"/>
    <w:rsid w:val="4776392C"/>
    <w:rsid w:val="48282759"/>
    <w:rsid w:val="49302D16"/>
    <w:rsid w:val="4F7A06AE"/>
    <w:rsid w:val="53561F03"/>
    <w:rsid w:val="54336E71"/>
    <w:rsid w:val="564E63DE"/>
    <w:rsid w:val="56D5514C"/>
    <w:rsid w:val="56DB6767"/>
    <w:rsid w:val="590D3B4D"/>
    <w:rsid w:val="5D790CAE"/>
    <w:rsid w:val="5E720C51"/>
    <w:rsid w:val="600F1B68"/>
    <w:rsid w:val="61211B38"/>
    <w:rsid w:val="620E5096"/>
    <w:rsid w:val="6B0A25CC"/>
    <w:rsid w:val="6BAF19C6"/>
    <w:rsid w:val="6BE661D1"/>
    <w:rsid w:val="6C9E05DC"/>
    <w:rsid w:val="747909BD"/>
    <w:rsid w:val="758D391B"/>
    <w:rsid w:val="77CE3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rPr>
  </w:style>
  <w:style w:type="character" w:styleId="9">
    <w:name w:val="FollowedHyperlink"/>
    <w:basedOn w:val="7"/>
    <w:unhideWhenUsed/>
    <w:qFormat/>
    <w:uiPriority w:val="99"/>
    <w:rPr>
      <w:color w:val="004276"/>
      <w:u w:val="none"/>
    </w:rPr>
  </w:style>
  <w:style w:type="character" w:styleId="10">
    <w:name w:val="Hyperlink"/>
    <w:basedOn w:val="7"/>
    <w:unhideWhenUsed/>
    <w:qFormat/>
    <w:uiPriority w:val="99"/>
    <w:rPr>
      <w:color w:val="004276"/>
      <w:u w:val="none"/>
    </w:rPr>
  </w:style>
  <w:style w:type="character" w:styleId="11">
    <w:name w:val="HTML Code"/>
    <w:basedOn w:val="7"/>
    <w:unhideWhenUsed/>
    <w:qFormat/>
    <w:uiPriority w:val="99"/>
    <w:rPr>
      <w:rFonts w:ascii="monospace" w:hAnsi="monospace" w:eastAsia="monospace" w:cs="monospace"/>
      <w:sz w:val="27"/>
      <w:szCs w:val="27"/>
    </w:rPr>
  </w:style>
  <w:style w:type="character" w:styleId="12">
    <w:name w:val="annotation reference"/>
    <w:basedOn w:val="7"/>
    <w:unhideWhenUsed/>
    <w:qFormat/>
    <w:uiPriority w:val="99"/>
    <w:rPr>
      <w:sz w:val="21"/>
      <w:szCs w:val="21"/>
    </w:rPr>
  </w:style>
  <w:style w:type="character" w:customStyle="1" w:styleId="13">
    <w:name w:val="页眉 Char"/>
    <w:basedOn w:val="7"/>
    <w:link w:val="4"/>
    <w:semiHidden/>
    <w:qFormat/>
    <w:uiPriority w:val="99"/>
    <w:rPr>
      <w:sz w:val="18"/>
      <w:szCs w:val="18"/>
    </w:rPr>
  </w:style>
  <w:style w:type="character" w:customStyle="1" w:styleId="14">
    <w:name w:val="页脚 Char"/>
    <w:basedOn w:val="7"/>
    <w:link w:val="3"/>
    <w:semiHidden/>
    <w:qFormat/>
    <w:uiPriority w:val="99"/>
    <w:rPr>
      <w:sz w:val="18"/>
      <w:szCs w:val="18"/>
    </w:rPr>
  </w:style>
  <w:style w:type="paragraph" w:customStyle="1" w:styleId="15">
    <w:name w:val="列出段落1"/>
    <w:basedOn w:val="1"/>
    <w:qFormat/>
    <w:uiPriority w:val="34"/>
    <w:pPr>
      <w:ind w:firstLine="420" w:firstLineChars="200"/>
    </w:pPr>
    <w:rPr>
      <w:rFonts w:asciiTheme="minorHAnsi" w:hAnsiTheme="minorHAnsi" w:eastAsiaTheme="minorEastAsia" w:cstheme="minorBidi"/>
      <w:szCs w:val="22"/>
    </w:rPr>
  </w:style>
  <w:style w:type="character" w:customStyle="1" w:styleId="16">
    <w:name w:val="bold"/>
    <w:basedOn w:val="7"/>
    <w:qFormat/>
    <w:uiPriority w:val="0"/>
    <w:rPr>
      <w:b/>
    </w:rPr>
  </w:style>
  <w:style w:type="character" w:customStyle="1" w:styleId="17">
    <w:name w:val="switch"/>
    <w:basedOn w:val="7"/>
    <w:qFormat/>
    <w:uiPriority w:val="0"/>
    <w:rPr>
      <w:color w:val="003366"/>
      <w:u w:val="single"/>
    </w:rPr>
  </w:style>
  <w:style w:type="paragraph" w:customStyle="1" w:styleId="18">
    <w:name w:val="newstyle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列出段落2"/>
    <w:basedOn w:val="1"/>
    <w:qFormat/>
    <w:uiPriority w:val="34"/>
    <w:pPr>
      <w:ind w:firstLine="420" w:firstLineChars="200"/>
    </w:pPr>
    <w:rPr>
      <w:rFonts w:ascii="Calibri" w:hAnsi="Calibri"/>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223</Words>
  <Characters>1272</Characters>
  <Lines>10</Lines>
  <Paragraphs>2</Paragraphs>
  <TotalTime>1</TotalTime>
  <ScaleCrop>false</ScaleCrop>
  <LinksUpToDate>false</LinksUpToDate>
  <CharactersWithSpaces>1493</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2017-02-07T06:24:00Z</dcterms:created>
  <dc:creator>User</dc:creator>
  <cp:lastModifiedBy>痴心ガマ</cp:lastModifiedBy>
  <dcterms:modified xsi:type="dcterms:W3CDTF">2019-05-15T12:20:38Z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